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3B6ED" w14:textId="77777777" w:rsidR="006D61F6" w:rsidRDefault="006D61F6" w:rsidP="006D61F6">
      <w:pPr>
        <w:spacing w:before="480" w:after="48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Аттестация по системе программ "1</w:t>
      </w:r>
      <w:smartTag w:uri="urn:schemas-microsoft-com:office:smarttags" w:element="PersonName">
        <w:r>
          <w:rPr>
            <w:b/>
            <w:bCs/>
            <w:sz w:val="40"/>
            <w:szCs w:val="40"/>
            <w:u w:val="single"/>
          </w:rPr>
          <w:t>С</w:t>
        </w:r>
      </w:smartTag>
      <w:r>
        <w:rPr>
          <w:b/>
          <w:bCs/>
          <w:sz w:val="40"/>
          <w:szCs w:val="40"/>
          <w:u w:val="single"/>
        </w:rPr>
        <w:t>:Предприятие 8"</w:t>
      </w:r>
    </w:p>
    <w:p w14:paraId="6813FAA7" w14:textId="7E1AACCA" w:rsidR="006D61F6" w:rsidRPr="00952E45" w:rsidRDefault="006D61F6" w:rsidP="00952E45">
      <w:pPr>
        <w:pStyle w:val="200"/>
        <w:jc w:val="both"/>
        <w:rPr>
          <w:sz w:val="40"/>
          <w:szCs w:val="40"/>
        </w:rPr>
      </w:pPr>
      <w:r w:rsidRPr="002619C4">
        <w:rPr>
          <w:sz w:val="40"/>
          <w:szCs w:val="40"/>
        </w:rPr>
        <w:t>"1С:Специалист-консультант" по внедрению подсистем</w:t>
      </w:r>
      <w:r>
        <w:rPr>
          <w:sz w:val="40"/>
          <w:szCs w:val="40"/>
        </w:rPr>
        <w:t>ы</w:t>
      </w:r>
      <w:r w:rsidRPr="002619C4">
        <w:rPr>
          <w:sz w:val="40"/>
          <w:szCs w:val="40"/>
        </w:rPr>
        <w:t xml:space="preserve"> </w:t>
      </w:r>
      <w:r>
        <w:rPr>
          <w:sz w:val="40"/>
          <w:szCs w:val="40"/>
        </w:rPr>
        <w:t>МСФО</w:t>
      </w:r>
      <w:r w:rsidRPr="002619C4">
        <w:rPr>
          <w:sz w:val="40"/>
          <w:szCs w:val="40"/>
        </w:rPr>
        <w:t xml:space="preserve"> в "1С:</w:t>
      </w:r>
      <w:r>
        <w:rPr>
          <w:sz w:val="40"/>
          <w:szCs w:val="40"/>
        </w:rPr>
        <w:t>Управление холдингом 8</w:t>
      </w:r>
      <w:r w:rsidRPr="002619C4">
        <w:rPr>
          <w:bCs w:val="0"/>
          <w:sz w:val="40"/>
          <w:szCs w:val="40"/>
        </w:rPr>
        <w:t>"</w:t>
      </w:r>
    </w:p>
    <w:p w14:paraId="61DB96CA" w14:textId="77777777" w:rsidR="006D61F6" w:rsidRPr="006D61F6" w:rsidRDefault="006D61F6" w:rsidP="006D61F6">
      <w:pPr>
        <w:pStyle w:val="1"/>
        <w:keepLines w:val="0"/>
        <w:numPr>
          <w:ilvl w:val="0"/>
          <w:numId w:val="8"/>
        </w:numPr>
        <w:autoSpaceDE w:val="0"/>
        <w:autoSpaceDN w:val="0"/>
        <w:spacing w:before="120" w:after="120"/>
        <w:jc w:val="both"/>
        <w:rPr>
          <w:b/>
          <w:i/>
          <w:iCs/>
          <w:color w:val="auto"/>
        </w:rPr>
      </w:pPr>
      <w:r w:rsidRPr="006D61F6">
        <w:rPr>
          <w:b/>
          <w:i/>
          <w:iCs/>
          <w:color w:val="auto"/>
        </w:rPr>
        <w:t>Цели и задачи экзамена</w:t>
      </w:r>
    </w:p>
    <w:p w14:paraId="4034AF5B" w14:textId="3C57F627" w:rsidR="006D61F6" w:rsidRPr="00B1294B" w:rsidRDefault="006D61F6" w:rsidP="006D61F6">
      <w:pPr>
        <w:ind w:firstLine="709"/>
      </w:pPr>
      <w:r w:rsidRPr="00B1294B">
        <w:t xml:space="preserve">Экзамен предполагает подтверждение компетенции специалиста в части подготовки отчетности по МСФО в </w:t>
      </w:r>
      <w:r w:rsidRPr="00B1294B">
        <w:rPr>
          <w:noProof/>
        </w:rPr>
        <w:t>"1С: Управление холдингом 3.</w:t>
      </w:r>
      <w:r w:rsidR="006277BD">
        <w:rPr>
          <w:noProof/>
        </w:rPr>
        <w:t>2</w:t>
      </w:r>
      <w:r w:rsidRPr="00B1294B">
        <w:rPr>
          <w:noProof/>
        </w:rPr>
        <w:t>" с применением соответствующих инстументов и механик</w:t>
      </w:r>
      <w:r w:rsidRPr="00B1294B">
        <w:t xml:space="preserve">, включая настройку системы. </w:t>
      </w:r>
    </w:p>
    <w:p w14:paraId="40380615" w14:textId="77777777" w:rsidR="006D61F6" w:rsidRPr="00B1294B" w:rsidRDefault="006D61F6" w:rsidP="006D61F6">
      <w:pPr>
        <w:ind w:firstLine="709"/>
      </w:pPr>
    </w:p>
    <w:p w14:paraId="404E2D2B" w14:textId="101D8EFE" w:rsidR="006D61F6" w:rsidRPr="00B1294B" w:rsidRDefault="006D61F6" w:rsidP="006D61F6">
      <w:pPr>
        <w:ind w:firstLine="709"/>
      </w:pPr>
      <w:r w:rsidRPr="00B1294B">
        <w:t xml:space="preserve">Экзамен проводится с целью </w:t>
      </w:r>
      <w:r w:rsidRPr="00B1294B">
        <w:rPr>
          <w:noProof/>
        </w:rPr>
        <w:t>проверки соответствия уровня подготовки специалистов, выполняющих подготовку отчености по МСФО в "1С: Управление холдингом 3.</w:t>
      </w:r>
      <w:r w:rsidR="006277BD">
        <w:rPr>
          <w:noProof/>
        </w:rPr>
        <w:t>2</w:t>
      </w:r>
      <w:r w:rsidRPr="00B1294B">
        <w:rPr>
          <w:noProof/>
        </w:rPr>
        <w:t>"</w:t>
      </w:r>
      <w:r w:rsidRPr="00B1294B">
        <w:t xml:space="preserve"> требованиям, предъявляемым фирмой "1С". </w:t>
      </w:r>
    </w:p>
    <w:p w14:paraId="1227A6C9" w14:textId="77777777" w:rsidR="006D61F6" w:rsidRPr="00B1294B" w:rsidRDefault="006D61F6" w:rsidP="006D61F6">
      <w:pPr>
        <w:pStyle w:val="1"/>
        <w:keepLines w:val="0"/>
        <w:numPr>
          <w:ilvl w:val="0"/>
          <w:numId w:val="8"/>
        </w:numPr>
        <w:autoSpaceDE w:val="0"/>
        <w:autoSpaceDN w:val="0"/>
        <w:spacing w:before="120" w:after="120"/>
        <w:jc w:val="both"/>
        <w:rPr>
          <w:i/>
          <w:iCs/>
        </w:rPr>
      </w:pPr>
      <w:r w:rsidRPr="006D61F6">
        <w:rPr>
          <w:b/>
          <w:i/>
          <w:iCs/>
          <w:color w:val="auto"/>
        </w:rPr>
        <w:t>Требования к специалисту</w:t>
      </w:r>
    </w:p>
    <w:p w14:paraId="16363088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Владение компьютером на уровне грамотного пользователя.</w:t>
      </w:r>
    </w:p>
    <w:p w14:paraId="37F09E22" w14:textId="70ED288A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 xml:space="preserve">Умение настроить </w:t>
      </w:r>
      <w:r w:rsidRPr="00B1294B">
        <w:rPr>
          <w:noProof/>
        </w:rPr>
        <w:t>"1С: Управление холдингом 3.</w:t>
      </w:r>
      <w:r w:rsidR="006277BD">
        <w:rPr>
          <w:noProof/>
        </w:rPr>
        <w:t>2</w:t>
      </w:r>
      <w:r w:rsidRPr="00B1294B">
        <w:rPr>
          <w:noProof/>
        </w:rPr>
        <w:t>"</w:t>
      </w:r>
      <w:r w:rsidRPr="00B1294B">
        <w:t xml:space="preserve"> с учетом особенностей деятельности и учетных процессов организации.</w:t>
      </w:r>
    </w:p>
    <w:p w14:paraId="24EF5831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Умение работать с нормативными документами.</w:t>
      </w:r>
    </w:p>
    <w:p w14:paraId="0D17217A" w14:textId="0D8D6283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 xml:space="preserve">Понимание профессионального языка в терминологическом поле стандартов МСФО и </w:t>
      </w:r>
      <w:r w:rsidRPr="00B1294B">
        <w:rPr>
          <w:noProof/>
        </w:rPr>
        <w:t>"1С: Управление холдингом 3.</w:t>
      </w:r>
      <w:r w:rsidR="006277BD">
        <w:rPr>
          <w:noProof/>
        </w:rPr>
        <w:t>2</w:t>
      </w:r>
      <w:r w:rsidRPr="00B1294B">
        <w:rPr>
          <w:noProof/>
        </w:rPr>
        <w:t>"</w:t>
      </w:r>
      <w:r w:rsidRPr="00B1294B">
        <w:t>.</w:t>
      </w:r>
    </w:p>
    <w:p w14:paraId="4B6BF859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Владение методическими принципами, заложенными в основу функционирования типового решения.</w:t>
      </w:r>
    </w:p>
    <w:p w14:paraId="08233C90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Умение находить адекватные инструменты и механизмы типовой конфигурации для решения общих и специфических задач в рамках подготовки отчетности.</w:t>
      </w:r>
    </w:p>
    <w:p w14:paraId="4AD705B4" w14:textId="77777777" w:rsidR="006D61F6" w:rsidRPr="006D61F6" w:rsidRDefault="006D61F6" w:rsidP="006D61F6">
      <w:pPr>
        <w:pStyle w:val="1"/>
        <w:keepLines w:val="0"/>
        <w:numPr>
          <w:ilvl w:val="0"/>
          <w:numId w:val="8"/>
        </w:numPr>
        <w:autoSpaceDE w:val="0"/>
        <w:autoSpaceDN w:val="0"/>
        <w:spacing w:before="120" w:after="120"/>
        <w:jc w:val="both"/>
        <w:rPr>
          <w:b/>
          <w:i/>
          <w:iCs/>
          <w:color w:val="auto"/>
        </w:rPr>
      </w:pPr>
      <w:r w:rsidRPr="006D61F6">
        <w:rPr>
          <w:b/>
          <w:i/>
          <w:iCs/>
          <w:color w:val="auto"/>
        </w:rPr>
        <w:t>Проверяемые механизмы</w:t>
      </w:r>
    </w:p>
    <w:p w14:paraId="3602965E" w14:textId="77777777" w:rsidR="006D61F6" w:rsidRPr="00B1294B" w:rsidRDefault="006D61F6" w:rsidP="006D61F6">
      <w:pPr>
        <w:spacing w:before="60" w:after="60"/>
        <w:ind w:firstLine="432"/>
      </w:pPr>
      <w:r w:rsidRPr="00B1294B">
        <w:t>В рамках данного экзамена проверяется наличие практических навыков (и знание методологических принципов, заложенных в систему) по следующим подсистемам/механизмам:</w:t>
      </w:r>
    </w:p>
    <w:p w14:paraId="1C4F7509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Регламент подготовки отчетности;</w:t>
      </w:r>
    </w:p>
    <w:p w14:paraId="2F49886D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Ввод начальных остатков;</w:t>
      </w:r>
    </w:p>
    <w:p w14:paraId="3303933E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Трансляция и трансформация данных;</w:t>
      </w:r>
    </w:p>
    <w:p w14:paraId="2B347C9A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Консолидация;</w:t>
      </w:r>
    </w:p>
    <w:p w14:paraId="179CF9F0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Параметрическая настройка системы;</w:t>
      </w:r>
    </w:p>
    <w:p w14:paraId="7C2D256E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Учет финансовых инструментов;</w:t>
      </w:r>
    </w:p>
    <w:p w14:paraId="6B01E478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Параллельный учет;</w:t>
      </w:r>
    </w:p>
    <w:p w14:paraId="42A6C502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Трансформационные и консолидационные корректировки и реклассы;</w:t>
      </w:r>
    </w:p>
    <w:p w14:paraId="12E0A97B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Сверка и элиминация внутригрупповых оборотов;</w:t>
      </w:r>
    </w:p>
    <w:p w14:paraId="4FD29FA9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Резервы по МСФО;</w:t>
      </w:r>
    </w:p>
    <w:p w14:paraId="5E43F746" w14:textId="77777777" w:rsidR="006D61F6" w:rsidRPr="00B1294B" w:rsidRDefault="006D61F6" w:rsidP="006D61F6">
      <w:pPr>
        <w:numPr>
          <w:ilvl w:val="0"/>
          <w:numId w:val="9"/>
        </w:numPr>
        <w:autoSpaceDE w:val="0"/>
        <w:autoSpaceDN w:val="0"/>
        <w:spacing w:after="0" w:line="240" w:lineRule="auto"/>
      </w:pPr>
      <w:r w:rsidRPr="00B1294B">
        <w:t>Начисление операций по МСФО.</w:t>
      </w:r>
    </w:p>
    <w:p w14:paraId="7072334F" w14:textId="77777777" w:rsidR="006D61F6" w:rsidRPr="006D61F6" w:rsidRDefault="006D61F6" w:rsidP="006D61F6">
      <w:pPr>
        <w:pStyle w:val="1"/>
        <w:keepLines w:val="0"/>
        <w:numPr>
          <w:ilvl w:val="0"/>
          <w:numId w:val="8"/>
        </w:numPr>
        <w:autoSpaceDE w:val="0"/>
        <w:autoSpaceDN w:val="0"/>
        <w:spacing w:before="120" w:after="120"/>
        <w:jc w:val="both"/>
        <w:rPr>
          <w:b/>
          <w:i/>
          <w:iCs/>
          <w:color w:val="auto"/>
        </w:rPr>
      </w:pPr>
      <w:r w:rsidRPr="006D61F6">
        <w:rPr>
          <w:b/>
          <w:i/>
          <w:iCs/>
          <w:color w:val="auto"/>
        </w:rPr>
        <w:t>Форма проведения экзамена</w:t>
      </w:r>
    </w:p>
    <w:p w14:paraId="682759B4" w14:textId="66214CD6" w:rsidR="006D61F6" w:rsidRPr="00B1294B" w:rsidRDefault="006D61F6" w:rsidP="006D61F6">
      <w:pPr>
        <w:ind w:firstLine="709"/>
      </w:pPr>
      <w:r w:rsidRPr="00B1294B">
        <w:t xml:space="preserve">Экзамен проводится в форме самостоятельного решения претендентом практических задач на компьютере в среде «1С:Предприятие 8» на базе рабочей конфигурации </w:t>
      </w:r>
      <w:r w:rsidRPr="00B1294B">
        <w:rPr>
          <w:noProof/>
        </w:rPr>
        <w:t>"1С: Управление холдингом 3.</w:t>
      </w:r>
      <w:r w:rsidR="006277BD">
        <w:rPr>
          <w:noProof/>
        </w:rPr>
        <w:t>2</w:t>
      </w:r>
      <w:r w:rsidRPr="00B1294B">
        <w:rPr>
          <w:noProof/>
        </w:rPr>
        <w:t>"</w:t>
      </w:r>
      <w:r w:rsidRPr="00B1294B">
        <w:t>. Время выполнения заданий – 4 (четыре) астрономических часа.</w:t>
      </w:r>
    </w:p>
    <w:p w14:paraId="48A93FE8" w14:textId="77777777" w:rsidR="006D61F6" w:rsidRPr="00B1294B" w:rsidRDefault="006D61F6" w:rsidP="006D61F6">
      <w:pPr>
        <w:pStyle w:val="23"/>
        <w:spacing w:before="120" w:after="120"/>
      </w:pPr>
      <w:r w:rsidRPr="00B1294B">
        <w:lastRenderedPageBreak/>
        <w:t xml:space="preserve">Задания решаются в преднастроенной базе. Все задания обязательны для выполнения. </w:t>
      </w:r>
    </w:p>
    <w:p w14:paraId="2005883E" w14:textId="77777777" w:rsidR="006D61F6" w:rsidRPr="006D61F6" w:rsidRDefault="006D61F6" w:rsidP="006D61F6">
      <w:pPr>
        <w:pStyle w:val="4"/>
        <w:keepLines w:val="0"/>
        <w:tabs>
          <w:tab w:val="num" w:pos="720"/>
        </w:tabs>
        <w:autoSpaceDE w:val="0"/>
        <w:autoSpaceDN w:val="0"/>
        <w:spacing w:before="120" w:after="120" w:line="240" w:lineRule="auto"/>
        <w:ind w:left="720" w:hanging="360"/>
        <w:rPr>
          <w:i/>
        </w:rPr>
      </w:pPr>
      <w:r w:rsidRPr="006D61F6">
        <w:rPr>
          <w:i/>
        </w:rPr>
        <w:t xml:space="preserve"> От претендента требуется </w:t>
      </w:r>
    </w:p>
    <w:p w14:paraId="0F4867A7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 xml:space="preserve">реализовать пример, демонстрирующий решение полученных заданий; </w:t>
      </w:r>
    </w:p>
    <w:p w14:paraId="67BD1CD3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сформировать ОСВ по МСФО согласно условиям заданий;</w:t>
      </w:r>
    </w:p>
    <w:p w14:paraId="5D07BC78" w14:textId="77777777" w:rsidR="006D61F6" w:rsidRPr="006D61F6" w:rsidRDefault="006D61F6" w:rsidP="006D61F6">
      <w:pPr>
        <w:pStyle w:val="4"/>
        <w:keepLines w:val="0"/>
        <w:tabs>
          <w:tab w:val="num" w:pos="720"/>
        </w:tabs>
        <w:autoSpaceDE w:val="0"/>
        <w:autoSpaceDN w:val="0"/>
        <w:spacing w:before="120" w:after="120" w:line="240" w:lineRule="auto"/>
        <w:ind w:left="720" w:hanging="360"/>
        <w:rPr>
          <w:i/>
        </w:rPr>
      </w:pPr>
      <w:r w:rsidRPr="006D61F6">
        <w:rPr>
          <w:i/>
        </w:rPr>
        <w:t xml:space="preserve">При решении задачи претендент имеет право </w:t>
      </w:r>
    </w:p>
    <w:p w14:paraId="0CD61E10" w14:textId="225FE538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 xml:space="preserve">Использовать встроенную справочную систему конфигурации </w:t>
      </w:r>
      <w:r w:rsidRPr="00B1294B">
        <w:rPr>
          <w:noProof/>
        </w:rPr>
        <w:t>"1С: Управление холдингом 3.</w:t>
      </w:r>
      <w:r w:rsidR="006277BD">
        <w:rPr>
          <w:noProof/>
        </w:rPr>
        <w:t>2</w:t>
      </w:r>
      <w:r w:rsidRPr="00B1294B">
        <w:rPr>
          <w:noProof/>
        </w:rPr>
        <w:t>"</w:t>
      </w:r>
      <w:r w:rsidRPr="00B1294B">
        <w:t>.</w:t>
      </w:r>
    </w:p>
    <w:p w14:paraId="0D4C16D2" w14:textId="3C21DDD8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Использовать предзаполнен</w:t>
      </w:r>
      <w:r>
        <w:t>н</w:t>
      </w:r>
      <w:r w:rsidRPr="00B1294B">
        <w:t xml:space="preserve">ые данные базы </w:t>
      </w:r>
      <w:r w:rsidRPr="00B1294B">
        <w:rPr>
          <w:noProof/>
        </w:rPr>
        <w:t>"1С: Управление холдингом 3.</w:t>
      </w:r>
      <w:r w:rsidR="006277BD">
        <w:rPr>
          <w:noProof/>
        </w:rPr>
        <w:t>2</w:t>
      </w:r>
      <w:r w:rsidRPr="00B1294B">
        <w:rPr>
          <w:noProof/>
        </w:rPr>
        <w:t>"</w:t>
      </w:r>
      <w:r w:rsidRPr="00B1294B">
        <w:t xml:space="preserve"> в полном объеме.</w:t>
      </w:r>
    </w:p>
    <w:p w14:paraId="3B1422F2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Выяснить у преподавателя (при очной сдаче экзамена) некоторые дополнительные характеристики и особенности гипотетического предприятия, существенные (по мнению экзаменуемого) для корректного решения поставленной задачи. Экзаменатор дает ответ от лица пользователя, не знающего конфигурацию, но знающего специфику работы организации.</w:t>
      </w:r>
    </w:p>
    <w:p w14:paraId="0E8D81A6" w14:textId="77777777" w:rsidR="006D61F6" w:rsidRPr="006D61F6" w:rsidRDefault="006D61F6" w:rsidP="006D61F6">
      <w:pPr>
        <w:pStyle w:val="4"/>
        <w:keepLines w:val="0"/>
        <w:tabs>
          <w:tab w:val="num" w:pos="720"/>
        </w:tabs>
        <w:autoSpaceDE w:val="0"/>
        <w:autoSpaceDN w:val="0"/>
        <w:spacing w:before="120" w:after="120" w:line="240" w:lineRule="auto"/>
        <w:ind w:left="720" w:hanging="360"/>
        <w:rPr>
          <w:i/>
        </w:rPr>
      </w:pPr>
      <w:r w:rsidRPr="006D61F6">
        <w:rPr>
          <w:i/>
        </w:rPr>
        <w:t>При решении задачи не допускается</w:t>
      </w:r>
    </w:p>
    <w:p w14:paraId="65B367B6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Использование претендентами любых наработок, сделанных ими, или другими лицами до экзамена;</w:t>
      </w:r>
    </w:p>
    <w:p w14:paraId="2E9EA9FA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Использование методической литературой по программе «1С: Предприятие 8» любых изданий, включая официальные издания фирмы "1С";</w:t>
      </w:r>
    </w:p>
    <w:p w14:paraId="17EBB523" w14:textId="48D7F96B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 xml:space="preserve">Использовать любые источники для справочной и/или практической информации за исключением преднастроенной базы </w:t>
      </w:r>
      <w:r w:rsidRPr="00B1294B">
        <w:rPr>
          <w:noProof/>
        </w:rPr>
        <w:t>"1С: Управление холдингом 3.</w:t>
      </w:r>
      <w:r w:rsidR="006277BD">
        <w:rPr>
          <w:noProof/>
        </w:rPr>
        <w:t>2</w:t>
      </w:r>
      <w:r w:rsidRPr="00B1294B">
        <w:rPr>
          <w:noProof/>
        </w:rPr>
        <w:t>" и данных заданий.</w:t>
      </w:r>
    </w:p>
    <w:p w14:paraId="4890C6F9" w14:textId="77777777" w:rsidR="006D61F6" w:rsidRPr="006D61F6" w:rsidRDefault="006D61F6" w:rsidP="006D61F6">
      <w:pPr>
        <w:pStyle w:val="4"/>
        <w:keepLines w:val="0"/>
        <w:tabs>
          <w:tab w:val="num" w:pos="720"/>
        </w:tabs>
        <w:autoSpaceDE w:val="0"/>
        <w:autoSpaceDN w:val="0"/>
        <w:spacing w:before="120" w:after="120" w:line="240" w:lineRule="auto"/>
        <w:ind w:left="720" w:hanging="360"/>
        <w:rPr>
          <w:i/>
        </w:rPr>
      </w:pPr>
      <w:r w:rsidRPr="006D61F6">
        <w:rPr>
          <w:i/>
        </w:rPr>
        <w:t>При оценке результата учитывается</w:t>
      </w:r>
    </w:p>
    <w:p w14:paraId="752E0E54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Адекватность выбранных методов и инструментов решения задач для правильного и эффективного выполнения заданий;</w:t>
      </w:r>
    </w:p>
    <w:p w14:paraId="02E89E7C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Корректность сформированной ОСВ по МСФО;</w:t>
      </w:r>
    </w:p>
    <w:p w14:paraId="3114B92A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Выполнения задания в рамках установленного срока.</w:t>
      </w:r>
    </w:p>
    <w:p w14:paraId="031049FE" w14:textId="77777777" w:rsidR="006D61F6" w:rsidRPr="006D61F6" w:rsidRDefault="006D61F6" w:rsidP="006D61F6">
      <w:pPr>
        <w:pStyle w:val="4"/>
        <w:keepLines w:val="0"/>
        <w:tabs>
          <w:tab w:val="num" w:pos="720"/>
        </w:tabs>
        <w:autoSpaceDE w:val="0"/>
        <w:autoSpaceDN w:val="0"/>
        <w:spacing w:before="120" w:after="120" w:line="240" w:lineRule="auto"/>
        <w:ind w:left="720" w:hanging="360"/>
        <w:rPr>
          <w:i/>
        </w:rPr>
      </w:pPr>
      <w:r w:rsidRPr="006D61F6">
        <w:rPr>
          <w:i/>
        </w:rPr>
        <w:t>Сдача выполненного задания</w:t>
      </w:r>
    </w:p>
    <w:p w14:paraId="22F35590" w14:textId="77777777" w:rsidR="006D61F6" w:rsidRPr="00B1294B" w:rsidRDefault="006D61F6" w:rsidP="006D61F6">
      <w:pPr>
        <w:ind w:firstLine="709"/>
      </w:pPr>
      <w:r w:rsidRPr="00B1294B">
        <w:t xml:space="preserve">Выполненное задание сдается претендентом экзаменатору для проверки: </w:t>
      </w:r>
    </w:p>
    <w:p w14:paraId="6C26494F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База с выполненными экзаменационными заданиями;</w:t>
      </w:r>
    </w:p>
    <w:p w14:paraId="13D73DEF" w14:textId="77777777" w:rsidR="006D61F6" w:rsidRPr="00B1294B" w:rsidRDefault="006D61F6" w:rsidP="006D61F6">
      <w:pPr>
        <w:numPr>
          <w:ilvl w:val="5"/>
          <w:numId w:val="10"/>
        </w:numPr>
        <w:tabs>
          <w:tab w:val="num" w:pos="3633"/>
        </w:tabs>
        <w:autoSpaceDE w:val="0"/>
        <w:autoSpaceDN w:val="0"/>
        <w:spacing w:after="0" w:line="240" w:lineRule="auto"/>
      </w:pPr>
      <w:r w:rsidRPr="00B1294B">
        <w:t>Письменные комментарии (при необходимости).</w:t>
      </w:r>
    </w:p>
    <w:p w14:paraId="1D7BB19E" w14:textId="54C460B5" w:rsidR="00952E45" w:rsidRPr="00952E45" w:rsidRDefault="00952E45" w:rsidP="00952E45">
      <w:pPr>
        <w:pStyle w:val="1"/>
        <w:keepLines w:val="0"/>
        <w:numPr>
          <w:ilvl w:val="0"/>
          <w:numId w:val="8"/>
        </w:numPr>
        <w:autoSpaceDE w:val="0"/>
        <w:autoSpaceDN w:val="0"/>
        <w:spacing w:before="120" w:after="120"/>
        <w:jc w:val="both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Оценка результатов экзамена</w:t>
      </w:r>
    </w:p>
    <w:p w14:paraId="2D59BA63" w14:textId="77777777" w:rsidR="00952E45" w:rsidRPr="00824284" w:rsidRDefault="00952E45" w:rsidP="00952E45">
      <w:r w:rsidRPr="00824284">
        <w:t xml:space="preserve">Экзамен оценивается по 5-ти бальной шкале. Для </w:t>
      </w:r>
      <w:r>
        <w:t xml:space="preserve">успешной </w:t>
      </w:r>
      <w:r w:rsidRPr="00824284">
        <w:t>сдачи экзамена необходимо получить от 3-х баллов и выше.</w:t>
      </w:r>
    </w:p>
    <w:p w14:paraId="66504673" w14:textId="77777777" w:rsidR="00952E45" w:rsidRDefault="00952E45" w:rsidP="00952E45">
      <w:r w:rsidRPr="00824284">
        <w:t>Полностью невыполненное задание или выполненное с существенными ошибками снижает итоговую оценку на 1 балл. Задание, выполненное с несущественными ошибками снижает итоговую оценку на 0,1-0,9 балла, в зависимости от критичности ошибки. Существенность и критичность ошибки является экспертным мнением экзаменатора.</w:t>
      </w:r>
    </w:p>
    <w:p w14:paraId="30AB857E" w14:textId="77777777" w:rsidR="00952E45" w:rsidRDefault="00952E45" w:rsidP="00952E45">
      <w:r>
        <w:t>При оценке результата учитывается:</w:t>
      </w:r>
    </w:p>
    <w:p w14:paraId="3F2CF2D6" w14:textId="77777777" w:rsidR="00952E45" w:rsidRDefault="00952E45" w:rsidP="00952E45">
      <w:pPr>
        <w:pStyle w:val="a4"/>
        <w:numPr>
          <w:ilvl w:val="0"/>
          <w:numId w:val="11"/>
        </w:numPr>
        <w:autoSpaceDE w:val="0"/>
        <w:autoSpaceDN w:val="0"/>
        <w:spacing w:after="0" w:line="240" w:lineRule="auto"/>
      </w:pPr>
      <w:r>
        <w:t>Адекватность выбранных методов и инструментов решения задач для правильного и эффективного выполнения заданий и корректное их применение;</w:t>
      </w:r>
    </w:p>
    <w:p w14:paraId="3A6CE132" w14:textId="77777777" w:rsidR="00952E45" w:rsidRDefault="00952E45" w:rsidP="00952E45">
      <w:pPr>
        <w:pStyle w:val="a4"/>
        <w:numPr>
          <w:ilvl w:val="0"/>
          <w:numId w:val="11"/>
        </w:numPr>
        <w:autoSpaceDE w:val="0"/>
        <w:autoSpaceDN w:val="0"/>
        <w:spacing w:after="0" w:line="240" w:lineRule="auto"/>
      </w:pPr>
      <w:r>
        <w:t>Корректность сформированных ОСВ по МСФО;</w:t>
      </w:r>
    </w:p>
    <w:p w14:paraId="7E0812C0" w14:textId="77777777" w:rsidR="00952E45" w:rsidRDefault="00952E45" w:rsidP="00952E45">
      <w:pPr>
        <w:pStyle w:val="a4"/>
        <w:numPr>
          <w:ilvl w:val="0"/>
          <w:numId w:val="11"/>
        </w:numPr>
        <w:autoSpaceDE w:val="0"/>
        <w:autoSpaceDN w:val="0"/>
        <w:spacing w:after="0" w:line="240" w:lineRule="auto"/>
      </w:pPr>
      <w:r>
        <w:t>Методологическая корректность выполненного задания;</w:t>
      </w:r>
    </w:p>
    <w:p w14:paraId="16C45CEB" w14:textId="77777777" w:rsidR="00952E45" w:rsidRPr="00824284" w:rsidRDefault="00952E45" w:rsidP="00952E45">
      <w:pPr>
        <w:pStyle w:val="a4"/>
        <w:numPr>
          <w:ilvl w:val="0"/>
          <w:numId w:val="11"/>
        </w:numPr>
        <w:autoSpaceDE w:val="0"/>
        <w:autoSpaceDN w:val="0"/>
        <w:spacing w:after="0" w:line="240" w:lineRule="auto"/>
      </w:pPr>
      <w:r>
        <w:t>Выполнения задания в рамках установленного срока.</w:t>
      </w:r>
    </w:p>
    <w:p w14:paraId="3A60C9C1" w14:textId="13296818" w:rsidR="006D61F6" w:rsidRDefault="006D61F6" w:rsidP="00952E45">
      <w:pPr>
        <w:rPr>
          <w:rFonts w:asciiTheme="majorHAnsi" w:eastAsiaTheme="majorEastAsia" w:hAnsiTheme="majorHAnsi" w:cstheme="majorBidi"/>
          <w:b/>
          <w:i/>
          <w:iCs/>
          <w:color w:val="auto"/>
          <w:sz w:val="36"/>
          <w:szCs w:val="32"/>
        </w:rPr>
      </w:pPr>
      <w:r>
        <w:rPr>
          <w:b/>
          <w:i/>
          <w:iCs/>
          <w:color w:val="auto"/>
          <w:sz w:val="36"/>
        </w:rPr>
        <w:br w:type="page"/>
      </w:r>
    </w:p>
    <w:p w14:paraId="6B8EA9D0" w14:textId="7240C8B5" w:rsidR="006D61F6" w:rsidRPr="00952E45" w:rsidRDefault="006D61F6" w:rsidP="006D61F6">
      <w:pPr>
        <w:pStyle w:val="1"/>
        <w:keepLines w:val="0"/>
        <w:autoSpaceDE w:val="0"/>
        <w:autoSpaceDN w:val="0"/>
        <w:spacing w:before="120" w:after="120"/>
        <w:ind w:left="720"/>
        <w:rPr>
          <w:b/>
          <w:i/>
          <w:iCs/>
          <w:color w:val="auto"/>
        </w:rPr>
      </w:pPr>
      <w:r w:rsidRPr="00952E45">
        <w:rPr>
          <w:b/>
          <w:i/>
          <w:iCs/>
          <w:color w:val="auto"/>
        </w:rPr>
        <w:lastRenderedPageBreak/>
        <w:t>Пример экзаменационного билета</w:t>
      </w:r>
    </w:p>
    <w:p w14:paraId="19C60C59" w14:textId="5B1387D3" w:rsidR="007323C4" w:rsidRPr="00BC22AC" w:rsidRDefault="00A4346C" w:rsidP="0039745A">
      <w:pPr>
        <w:rPr>
          <w:sz w:val="24"/>
          <w:szCs w:val="24"/>
        </w:rPr>
      </w:pPr>
      <w:r>
        <w:rPr>
          <w:sz w:val="24"/>
          <w:szCs w:val="24"/>
        </w:rPr>
        <w:t>Группа компаний</w:t>
      </w:r>
      <w:r w:rsidR="0039745A">
        <w:rPr>
          <w:sz w:val="24"/>
          <w:szCs w:val="24"/>
        </w:rPr>
        <w:t xml:space="preserve"> «Альфа»</w:t>
      </w:r>
      <w:r w:rsidR="007323C4" w:rsidRPr="00BC22AC">
        <w:rPr>
          <w:sz w:val="24"/>
          <w:szCs w:val="24"/>
        </w:rPr>
        <w:t xml:space="preserve"> занимается розничной</w:t>
      </w:r>
      <w:r w:rsidR="00821494">
        <w:rPr>
          <w:sz w:val="24"/>
          <w:szCs w:val="24"/>
        </w:rPr>
        <w:t xml:space="preserve"> и оптовой продажей бытовой техники</w:t>
      </w:r>
      <w:r w:rsidR="007323C4" w:rsidRPr="00BC22AC">
        <w:rPr>
          <w:sz w:val="24"/>
          <w:szCs w:val="24"/>
        </w:rPr>
        <w:t xml:space="preserve">. </w:t>
      </w:r>
      <w:r w:rsidR="00821494">
        <w:rPr>
          <w:sz w:val="24"/>
          <w:szCs w:val="24"/>
        </w:rPr>
        <w:t xml:space="preserve"> </w:t>
      </w:r>
      <w:r w:rsidR="0039745A">
        <w:rPr>
          <w:sz w:val="24"/>
          <w:szCs w:val="24"/>
        </w:rPr>
        <w:t>П</w:t>
      </w:r>
      <w:r w:rsidR="007323C4" w:rsidRPr="00BC22AC">
        <w:rPr>
          <w:sz w:val="24"/>
          <w:szCs w:val="24"/>
        </w:rPr>
        <w:t>родажа</w:t>
      </w:r>
      <w:r w:rsidR="0039745A">
        <w:rPr>
          <w:sz w:val="24"/>
          <w:szCs w:val="24"/>
        </w:rPr>
        <w:t xml:space="preserve"> техники производится</w:t>
      </w:r>
      <w:r w:rsidR="0095320E">
        <w:rPr>
          <w:sz w:val="24"/>
          <w:szCs w:val="24"/>
        </w:rPr>
        <w:t xml:space="preserve"> оптом и </w:t>
      </w:r>
      <w:r w:rsidR="007323C4" w:rsidRPr="00BC22AC">
        <w:rPr>
          <w:sz w:val="24"/>
          <w:szCs w:val="24"/>
        </w:rPr>
        <w:t>в розницу.</w:t>
      </w:r>
    </w:p>
    <w:p w14:paraId="29705800" w14:textId="77777777" w:rsidR="0039745A" w:rsidRDefault="0039745A" w:rsidP="007323C4">
      <w:pPr>
        <w:rPr>
          <w:sz w:val="24"/>
          <w:szCs w:val="24"/>
        </w:rPr>
      </w:pPr>
      <w:r>
        <w:rPr>
          <w:sz w:val="24"/>
          <w:szCs w:val="24"/>
        </w:rPr>
        <w:t>Компания «Ритейл» является головной компанией группы и занимается основной деятельностью. З</w:t>
      </w:r>
      <w:r w:rsidRPr="00BC22AC">
        <w:rPr>
          <w:sz w:val="24"/>
          <w:szCs w:val="24"/>
        </w:rPr>
        <w:t xml:space="preserve">акупка </w:t>
      </w:r>
      <w:r>
        <w:rPr>
          <w:sz w:val="24"/>
          <w:szCs w:val="24"/>
        </w:rPr>
        <w:t>бытовой техники производится у дочерней компании.</w:t>
      </w:r>
    </w:p>
    <w:p w14:paraId="4786487D" w14:textId="256C13EC" w:rsidR="00EB1407" w:rsidRDefault="0039745A" w:rsidP="007323C4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="003C04E4">
        <w:rPr>
          <w:sz w:val="24"/>
          <w:szCs w:val="24"/>
        </w:rPr>
        <w:t>а дату составления отчетности (31.03.</w:t>
      </w:r>
      <w:r w:rsidR="007A07D4">
        <w:rPr>
          <w:sz w:val="24"/>
          <w:szCs w:val="24"/>
        </w:rPr>
        <w:t>24</w:t>
      </w:r>
      <w:r w:rsidR="003C04E4">
        <w:rPr>
          <w:sz w:val="24"/>
          <w:szCs w:val="24"/>
        </w:rPr>
        <w:t xml:space="preserve">) </w:t>
      </w:r>
      <w:r w:rsidR="00EB1407">
        <w:rPr>
          <w:sz w:val="24"/>
          <w:szCs w:val="24"/>
        </w:rPr>
        <w:t>в группу</w:t>
      </w:r>
      <w:r w:rsidR="00C15B5E">
        <w:rPr>
          <w:sz w:val="24"/>
          <w:szCs w:val="24"/>
        </w:rPr>
        <w:t xml:space="preserve"> </w:t>
      </w:r>
      <w:r w:rsidR="00EB1407">
        <w:rPr>
          <w:sz w:val="24"/>
          <w:szCs w:val="24"/>
        </w:rPr>
        <w:t>вход</w:t>
      </w:r>
      <w:r>
        <w:rPr>
          <w:sz w:val="24"/>
          <w:szCs w:val="24"/>
        </w:rPr>
        <w:t>я</w:t>
      </w:r>
      <w:r w:rsidR="00EB1407">
        <w:rPr>
          <w:sz w:val="24"/>
          <w:szCs w:val="24"/>
        </w:rPr>
        <w:t>т</w:t>
      </w:r>
      <w:r>
        <w:rPr>
          <w:sz w:val="24"/>
          <w:szCs w:val="24"/>
        </w:rPr>
        <w:t xml:space="preserve"> следующие компании</w:t>
      </w:r>
      <w:r w:rsidR="00EB1407">
        <w:rPr>
          <w:sz w:val="24"/>
          <w:szCs w:val="24"/>
        </w:rPr>
        <w:t>:</w:t>
      </w:r>
    </w:p>
    <w:p w14:paraId="10255B97" w14:textId="0343D8C0" w:rsidR="00EB1407" w:rsidRDefault="00F754D1" w:rsidP="00EB1407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«Закупки</w:t>
      </w:r>
      <w:r w:rsidR="00821494">
        <w:rPr>
          <w:sz w:val="24"/>
          <w:szCs w:val="24"/>
        </w:rPr>
        <w:t>»</w:t>
      </w:r>
      <w:r w:rsidR="007323C4" w:rsidRPr="00EB1407">
        <w:rPr>
          <w:sz w:val="24"/>
          <w:szCs w:val="24"/>
        </w:rPr>
        <w:t xml:space="preserve"> со 100% долей участия, которая</w:t>
      </w:r>
      <w:r w:rsidR="00821494">
        <w:rPr>
          <w:sz w:val="24"/>
          <w:szCs w:val="24"/>
        </w:rPr>
        <w:t xml:space="preserve"> осуществляет закупки бытовой техники у поставщиков и хранение</w:t>
      </w:r>
      <w:r w:rsidR="007323C4" w:rsidRPr="00EB1407">
        <w:rPr>
          <w:sz w:val="24"/>
          <w:szCs w:val="24"/>
        </w:rPr>
        <w:t xml:space="preserve">. </w:t>
      </w:r>
    </w:p>
    <w:p w14:paraId="5DD47863" w14:textId="3962E532" w:rsidR="007323C4" w:rsidRPr="00EB1407" w:rsidRDefault="00EB1407" w:rsidP="00EB1407">
      <w:pPr>
        <w:pStyle w:val="a4"/>
        <w:numPr>
          <w:ilvl w:val="0"/>
          <w:numId w:val="4"/>
        </w:numPr>
        <w:rPr>
          <w:sz w:val="24"/>
          <w:szCs w:val="24"/>
        </w:rPr>
      </w:pPr>
      <w:r w:rsidRPr="00EB1407">
        <w:rPr>
          <w:sz w:val="24"/>
          <w:szCs w:val="24"/>
        </w:rPr>
        <w:t>«</w:t>
      </w:r>
      <w:r w:rsidR="00F754D1">
        <w:rPr>
          <w:sz w:val="24"/>
          <w:szCs w:val="24"/>
        </w:rPr>
        <w:t>Логистика</w:t>
      </w:r>
      <w:r w:rsidRPr="00EB1407">
        <w:rPr>
          <w:sz w:val="24"/>
          <w:szCs w:val="24"/>
        </w:rPr>
        <w:t>»</w:t>
      </w:r>
      <w:r w:rsidR="00821494">
        <w:rPr>
          <w:sz w:val="24"/>
          <w:szCs w:val="24"/>
        </w:rPr>
        <w:t xml:space="preserve"> с 10</w:t>
      </w:r>
      <w:r w:rsidR="007323C4" w:rsidRPr="00EB1407">
        <w:rPr>
          <w:sz w:val="24"/>
          <w:szCs w:val="24"/>
        </w:rPr>
        <w:t xml:space="preserve">0% </w:t>
      </w:r>
      <w:r w:rsidRPr="00EB1407">
        <w:rPr>
          <w:sz w:val="24"/>
          <w:szCs w:val="24"/>
        </w:rPr>
        <w:t xml:space="preserve">долей </w:t>
      </w:r>
      <w:r w:rsidR="007323C4" w:rsidRPr="00EB1407">
        <w:rPr>
          <w:sz w:val="24"/>
          <w:szCs w:val="24"/>
        </w:rPr>
        <w:t>участия,</w:t>
      </w:r>
      <w:r w:rsidR="00821494">
        <w:rPr>
          <w:sz w:val="24"/>
          <w:szCs w:val="24"/>
        </w:rPr>
        <w:t xml:space="preserve"> которая отвечает за логистику и сдает в аренду помещения компаниям группы</w:t>
      </w:r>
      <w:r w:rsidR="00F0234B">
        <w:rPr>
          <w:sz w:val="24"/>
          <w:szCs w:val="24"/>
        </w:rPr>
        <w:t xml:space="preserve"> и третьим сторонам</w:t>
      </w:r>
      <w:r w:rsidR="007323C4" w:rsidRPr="00EB1407">
        <w:rPr>
          <w:sz w:val="24"/>
          <w:szCs w:val="24"/>
        </w:rPr>
        <w:t>.</w:t>
      </w:r>
    </w:p>
    <w:p w14:paraId="6F9DE419" w14:textId="617F4C1A" w:rsidR="00D8326A" w:rsidRDefault="00D8326A" w:rsidP="007323C4">
      <w:pPr>
        <w:rPr>
          <w:sz w:val="24"/>
          <w:szCs w:val="24"/>
        </w:rPr>
      </w:pPr>
      <w:r>
        <w:rPr>
          <w:sz w:val="24"/>
          <w:szCs w:val="24"/>
        </w:rPr>
        <w:t>23.03.20</w:t>
      </w:r>
      <w:r w:rsidR="007A07D4">
        <w:rPr>
          <w:sz w:val="24"/>
          <w:szCs w:val="24"/>
        </w:rPr>
        <w:t>24</w:t>
      </w:r>
      <w:r>
        <w:rPr>
          <w:sz w:val="24"/>
          <w:szCs w:val="24"/>
        </w:rPr>
        <w:t xml:space="preserve"> «Ритейл» приобрела 30% доли в «Логистика» и стала единственный учредителем.</w:t>
      </w:r>
    </w:p>
    <w:p w14:paraId="2489A265" w14:textId="2453CF38" w:rsidR="003806BD" w:rsidRDefault="003806BD" w:rsidP="003806BD">
      <w:pPr>
        <w:rPr>
          <w:sz w:val="24"/>
          <w:szCs w:val="24"/>
        </w:rPr>
      </w:pPr>
      <w:r>
        <w:rPr>
          <w:sz w:val="24"/>
          <w:szCs w:val="24"/>
        </w:rPr>
        <w:t>С 01.01.20</w:t>
      </w:r>
      <w:r w:rsidR="007A07D4">
        <w:rPr>
          <w:sz w:val="24"/>
          <w:szCs w:val="24"/>
        </w:rPr>
        <w:t>24</w:t>
      </w:r>
      <w:r>
        <w:rPr>
          <w:sz w:val="24"/>
          <w:szCs w:val="24"/>
        </w:rPr>
        <w:t xml:space="preserve"> «Ритейл»</w:t>
      </w:r>
      <w:r w:rsidRPr="00BC22AC">
        <w:rPr>
          <w:sz w:val="24"/>
          <w:szCs w:val="24"/>
        </w:rPr>
        <w:t xml:space="preserve"> </w:t>
      </w:r>
      <w:r>
        <w:rPr>
          <w:sz w:val="24"/>
          <w:szCs w:val="24"/>
        </w:rPr>
        <w:t>ведет бухгалтерский учет в «1С: Управление Холдингом»</w:t>
      </w:r>
      <w:r w:rsidR="006A2F66">
        <w:rPr>
          <w:sz w:val="24"/>
          <w:szCs w:val="24"/>
        </w:rPr>
        <w:t xml:space="preserve"> по стандартам </w:t>
      </w:r>
      <w:r w:rsidR="00FC7F56">
        <w:rPr>
          <w:sz w:val="24"/>
          <w:szCs w:val="24"/>
        </w:rPr>
        <w:t>НСБУ</w:t>
      </w:r>
      <w:r w:rsidRPr="00BC22AC">
        <w:rPr>
          <w:sz w:val="24"/>
          <w:szCs w:val="24"/>
        </w:rPr>
        <w:t xml:space="preserve">. </w:t>
      </w:r>
      <w:r w:rsidR="006A2F66">
        <w:rPr>
          <w:sz w:val="24"/>
          <w:szCs w:val="24"/>
        </w:rPr>
        <w:t>Для целей подготовки отчётности МСФО компания «Ритейл» использует</w:t>
      </w:r>
      <w:r w:rsidRPr="00171E63">
        <w:rPr>
          <w:sz w:val="24"/>
          <w:szCs w:val="24"/>
        </w:rPr>
        <w:t xml:space="preserve"> </w:t>
      </w:r>
      <w:r w:rsidR="006A2F66">
        <w:rPr>
          <w:sz w:val="24"/>
          <w:szCs w:val="24"/>
        </w:rPr>
        <w:t>Т</w:t>
      </w:r>
      <w:r w:rsidRPr="00171E63">
        <w:rPr>
          <w:sz w:val="24"/>
          <w:szCs w:val="24"/>
        </w:rPr>
        <w:t>ранзакционн</w:t>
      </w:r>
      <w:r w:rsidR="006A2F66">
        <w:rPr>
          <w:sz w:val="24"/>
          <w:szCs w:val="24"/>
        </w:rPr>
        <w:t>ую</w:t>
      </w:r>
      <w:r w:rsidRPr="00171E63">
        <w:rPr>
          <w:sz w:val="24"/>
          <w:szCs w:val="24"/>
        </w:rPr>
        <w:t xml:space="preserve"> модел</w:t>
      </w:r>
      <w:r w:rsidR="006A2F66">
        <w:rPr>
          <w:sz w:val="24"/>
          <w:szCs w:val="24"/>
        </w:rPr>
        <w:t>ь</w:t>
      </w:r>
      <w:r w:rsidR="003E701E">
        <w:rPr>
          <w:sz w:val="24"/>
          <w:szCs w:val="24"/>
        </w:rPr>
        <w:t xml:space="preserve"> (при этом мэппинг в системе не преднастроен).</w:t>
      </w:r>
      <w:r w:rsidRPr="00171E63">
        <w:rPr>
          <w:sz w:val="24"/>
          <w:szCs w:val="24"/>
        </w:rPr>
        <w:t xml:space="preserve"> </w:t>
      </w:r>
      <w:r w:rsidR="003E701E">
        <w:rPr>
          <w:sz w:val="24"/>
          <w:szCs w:val="24"/>
        </w:rPr>
        <w:t>О</w:t>
      </w:r>
      <w:r w:rsidRPr="00171E63">
        <w:rPr>
          <w:sz w:val="24"/>
          <w:szCs w:val="24"/>
        </w:rPr>
        <w:t>сновны</w:t>
      </w:r>
      <w:r w:rsidR="003E701E">
        <w:rPr>
          <w:sz w:val="24"/>
          <w:szCs w:val="24"/>
        </w:rPr>
        <w:t>е</w:t>
      </w:r>
      <w:r w:rsidRPr="00171E63">
        <w:rPr>
          <w:sz w:val="24"/>
          <w:szCs w:val="24"/>
        </w:rPr>
        <w:t xml:space="preserve"> средств</w:t>
      </w:r>
      <w:r w:rsidR="003E701E">
        <w:rPr>
          <w:sz w:val="24"/>
          <w:szCs w:val="24"/>
        </w:rPr>
        <w:t>а</w:t>
      </w:r>
      <w:r w:rsidRPr="00171E63">
        <w:rPr>
          <w:sz w:val="24"/>
          <w:szCs w:val="24"/>
        </w:rPr>
        <w:t xml:space="preserve"> </w:t>
      </w:r>
      <w:r w:rsidR="00B13028">
        <w:rPr>
          <w:sz w:val="24"/>
          <w:szCs w:val="24"/>
        </w:rPr>
        <w:t>ведутся</w:t>
      </w:r>
      <w:r w:rsidR="00B13028" w:rsidRPr="00171E63">
        <w:rPr>
          <w:sz w:val="24"/>
          <w:szCs w:val="24"/>
        </w:rPr>
        <w:t xml:space="preserve"> </w:t>
      </w:r>
      <w:r w:rsidR="001453D0">
        <w:rPr>
          <w:sz w:val="24"/>
          <w:szCs w:val="24"/>
        </w:rPr>
        <w:t>параллельным учетом</w:t>
      </w:r>
      <w:r w:rsidRPr="00171E63">
        <w:rPr>
          <w:sz w:val="24"/>
          <w:szCs w:val="24"/>
        </w:rPr>
        <w:t>.</w:t>
      </w:r>
    </w:p>
    <w:p w14:paraId="06B2AAC4" w14:textId="43EA8AB8" w:rsidR="00305A74" w:rsidRDefault="00305A74" w:rsidP="00305A74">
      <w:pPr>
        <w:rPr>
          <w:sz w:val="24"/>
          <w:szCs w:val="24"/>
        </w:rPr>
      </w:pPr>
      <w:r w:rsidRPr="00474485">
        <w:rPr>
          <w:sz w:val="24"/>
          <w:szCs w:val="24"/>
        </w:rPr>
        <w:t>Компании «</w:t>
      </w:r>
      <w:r>
        <w:rPr>
          <w:sz w:val="24"/>
          <w:szCs w:val="24"/>
        </w:rPr>
        <w:t>Закупки</w:t>
      </w:r>
      <w:r w:rsidRPr="00474485">
        <w:rPr>
          <w:sz w:val="24"/>
          <w:szCs w:val="24"/>
        </w:rPr>
        <w:t>»</w:t>
      </w:r>
      <w:r>
        <w:rPr>
          <w:sz w:val="24"/>
          <w:szCs w:val="24"/>
        </w:rPr>
        <w:t xml:space="preserve"> и «Логистика</w:t>
      </w:r>
      <w:r w:rsidRPr="00474485">
        <w:rPr>
          <w:sz w:val="24"/>
          <w:szCs w:val="24"/>
        </w:rPr>
        <w:t>» ведут учет в отдельных учетных системах и предоставля</w:t>
      </w:r>
      <w:r w:rsidR="00B13028">
        <w:rPr>
          <w:sz w:val="24"/>
          <w:szCs w:val="24"/>
        </w:rPr>
        <w:t>ют</w:t>
      </w:r>
      <w:r w:rsidRPr="00474485">
        <w:rPr>
          <w:sz w:val="24"/>
          <w:szCs w:val="24"/>
        </w:rPr>
        <w:t xml:space="preserve"> данный по результатам закрытия периода в виде </w:t>
      </w:r>
      <w:r w:rsidR="001F71AF">
        <w:rPr>
          <w:sz w:val="24"/>
          <w:szCs w:val="24"/>
        </w:rPr>
        <w:t>Формы Сбора Данных</w:t>
      </w:r>
      <w:r w:rsidR="001F71AF" w:rsidRPr="00474485">
        <w:rPr>
          <w:sz w:val="24"/>
          <w:szCs w:val="24"/>
        </w:rPr>
        <w:t xml:space="preserve"> </w:t>
      </w:r>
      <w:r w:rsidRPr="00474485">
        <w:rPr>
          <w:sz w:val="24"/>
          <w:szCs w:val="24"/>
        </w:rPr>
        <w:t>(Ф</w:t>
      </w:r>
      <w:r w:rsidR="001F71AF">
        <w:rPr>
          <w:sz w:val="24"/>
          <w:szCs w:val="24"/>
        </w:rPr>
        <w:t>СД</w:t>
      </w:r>
      <w:r w:rsidRPr="00474485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  <w:r w:rsidR="001453D0">
        <w:rPr>
          <w:sz w:val="24"/>
          <w:szCs w:val="24"/>
        </w:rPr>
        <w:t xml:space="preserve">Компания </w:t>
      </w:r>
      <w:r>
        <w:rPr>
          <w:sz w:val="24"/>
          <w:szCs w:val="24"/>
        </w:rPr>
        <w:t>«Закупки</w:t>
      </w:r>
      <w:r w:rsidR="00A63F9F">
        <w:rPr>
          <w:sz w:val="24"/>
          <w:szCs w:val="24"/>
        </w:rPr>
        <w:t>» предоставляет данные по стандартам</w:t>
      </w:r>
      <w:r>
        <w:rPr>
          <w:sz w:val="24"/>
          <w:szCs w:val="24"/>
        </w:rPr>
        <w:t xml:space="preserve"> НСБУ, «Логистика</w:t>
      </w:r>
      <w:r w:rsidR="00A63F9F">
        <w:rPr>
          <w:sz w:val="24"/>
          <w:szCs w:val="24"/>
        </w:rPr>
        <w:t>» предоставляет данные по стандартам</w:t>
      </w:r>
      <w:r>
        <w:rPr>
          <w:sz w:val="24"/>
          <w:szCs w:val="24"/>
        </w:rPr>
        <w:t xml:space="preserve"> МСФО</w:t>
      </w:r>
      <w:r w:rsidRPr="00474485">
        <w:rPr>
          <w:sz w:val="24"/>
          <w:szCs w:val="24"/>
        </w:rPr>
        <w:t>.</w:t>
      </w:r>
    </w:p>
    <w:p w14:paraId="043FE1CA" w14:textId="77777777" w:rsidR="00952E45" w:rsidRDefault="0026700F" w:rsidP="003809AB">
      <w:pPr>
        <w:rPr>
          <w:sz w:val="24"/>
          <w:szCs w:val="24"/>
        </w:rPr>
      </w:pPr>
      <w:r>
        <w:rPr>
          <w:sz w:val="24"/>
          <w:szCs w:val="24"/>
        </w:rPr>
        <w:t>ОСВ по компании «Логистика» представлена в файле «Логистика</w:t>
      </w:r>
      <w:r w:rsidRPr="007E285B">
        <w:rPr>
          <w:sz w:val="24"/>
          <w:szCs w:val="24"/>
        </w:rPr>
        <w:t>.xlsx</w:t>
      </w:r>
      <w:r>
        <w:rPr>
          <w:sz w:val="24"/>
          <w:szCs w:val="24"/>
        </w:rPr>
        <w:t>»</w:t>
      </w:r>
      <w:r w:rsidR="003809AB" w:rsidRPr="003809AB">
        <w:rPr>
          <w:sz w:val="24"/>
          <w:szCs w:val="24"/>
        </w:rPr>
        <w:t xml:space="preserve"> </w:t>
      </w:r>
      <w:r w:rsidR="003809AB">
        <w:rPr>
          <w:sz w:val="24"/>
          <w:szCs w:val="24"/>
        </w:rPr>
        <w:t>в рублях</w:t>
      </w:r>
      <w:r w:rsidR="004D1F4B">
        <w:rPr>
          <w:sz w:val="24"/>
          <w:szCs w:val="24"/>
        </w:rPr>
        <w:t>.</w:t>
      </w:r>
      <w:r w:rsidR="00952E45">
        <w:rPr>
          <w:sz w:val="24"/>
          <w:szCs w:val="24"/>
        </w:rPr>
        <w:t xml:space="preserve"> </w:t>
      </w:r>
      <w:r w:rsidR="007B1A6B">
        <w:rPr>
          <w:sz w:val="24"/>
          <w:szCs w:val="24"/>
        </w:rPr>
        <w:t>ОСВ по компании «Закупки» представлена в файле «Закупки</w:t>
      </w:r>
      <w:r w:rsidR="007B1A6B" w:rsidRPr="007E285B">
        <w:rPr>
          <w:sz w:val="24"/>
          <w:szCs w:val="24"/>
        </w:rPr>
        <w:t>.xlsx</w:t>
      </w:r>
      <w:r w:rsidR="007B1A6B">
        <w:rPr>
          <w:sz w:val="24"/>
          <w:szCs w:val="24"/>
        </w:rPr>
        <w:t>»</w:t>
      </w:r>
      <w:r w:rsidR="003809AB" w:rsidRPr="003809AB">
        <w:rPr>
          <w:sz w:val="24"/>
          <w:szCs w:val="24"/>
        </w:rPr>
        <w:t xml:space="preserve"> </w:t>
      </w:r>
      <w:r w:rsidR="003809AB">
        <w:rPr>
          <w:sz w:val="24"/>
          <w:szCs w:val="24"/>
        </w:rPr>
        <w:t>в рублях</w:t>
      </w:r>
      <w:r w:rsidR="004D1F4B">
        <w:rPr>
          <w:sz w:val="24"/>
          <w:szCs w:val="24"/>
        </w:rPr>
        <w:t>.</w:t>
      </w:r>
      <w:r w:rsidR="00952E45">
        <w:rPr>
          <w:sz w:val="24"/>
          <w:szCs w:val="24"/>
        </w:rPr>
        <w:t xml:space="preserve"> </w:t>
      </w:r>
    </w:p>
    <w:p w14:paraId="5BF97845" w14:textId="21C5B496" w:rsidR="003809AB" w:rsidRDefault="003809AB" w:rsidP="003809AB">
      <w:pPr>
        <w:rPr>
          <w:sz w:val="24"/>
          <w:szCs w:val="24"/>
        </w:rPr>
      </w:pPr>
      <w:r>
        <w:rPr>
          <w:sz w:val="24"/>
          <w:szCs w:val="24"/>
        </w:rPr>
        <w:t>У компаний «Ритейл» и «Логистика» функциональной валютой являются рубли.</w:t>
      </w:r>
      <w:r w:rsidR="00952E45">
        <w:rPr>
          <w:sz w:val="24"/>
          <w:szCs w:val="24"/>
        </w:rPr>
        <w:t xml:space="preserve"> </w:t>
      </w:r>
      <w:r>
        <w:rPr>
          <w:sz w:val="24"/>
          <w:szCs w:val="24"/>
        </w:rPr>
        <w:t>У компании «Закупки» функциональной валютой являются евро.</w:t>
      </w:r>
    </w:p>
    <w:p w14:paraId="3A242EC9" w14:textId="50771A7C" w:rsidR="00D33A3A" w:rsidRDefault="00B100F9" w:rsidP="00D33A3A">
      <w:pPr>
        <w:rPr>
          <w:sz w:val="24"/>
          <w:szCs w:val="24"/>
        </w:rPr>
      </w:pPr>
      <w:r>
        <w:rPr>
          <w:sz w:val="24"/>
          <w:szCs w:val="24"/>
        </w:rPr>
        <w:t>Суммы в заданиях указаны без НДС. Д</w:t>
      </w:r>
      <w:r w:rsidR="00D33A3A">
        <w:rPr>
          <w:sz w:val="24"/>
          <w:szCs w:val="24"/>
        </w:rPr>
        <w:t>опущение: в финансовых инструментах не учитывается НДС.</w:t>
      </w:r>
    </w:p>
    <w:p w14:paraId="3B2D52EA" w14:textId="6ED222D7" w:rsidR="00952E45" w:rsidRDefault="003C04E4" w:rsidP="00952E45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Для выполнения задания предоставляется эталонная база с первичными документами бухгалтерского учета.</w:t>
      </w:r>
    </w:p>
    <w:p w14:paraId="602C88F0" w14:textId="29DBC613" w:rsidR="00151033" w:rsidRPr="006820C4" w:rsidRDefault="00151033" w:rsidP="00151033">
      <w:pPr>
        <w:pStyle w:val="2"/>
      </w:pPr>
      <w:r w:rsidRPr="006820C4">
        <w:t xml:space="preserve">Задание </w:t>
      </w:r>
      <w:r>
        <w:t>1</w:t>
      </w:r>
      <w:r w:rsidRPr="006820C4">
        <w:t>:</w:t>
      </w:r>
    </w:p>
    <w:p w14:paraId="5BC443D3" w14:textId="453E54C8" w:rsidR="006A2F66" w:rsidRDefault="00B100F9" w:rsidP="00B100F9">
      <w:pPr>
        <w:rPr>
          <w:b/>
        </w:rPr>
      </w:pPr>
      <w:r>
        <w:rPr>
          <w:b/>
        </w:rPr>
        <w:t>Ввести начальные остатки по о</w:t>
      </w:r>
      <w:r w:rsidR="00151033" w:rsidRPr="00B100F9">
        <w:rPr>
          <w:b/>
        </w:rPr>
        <w:t>сновным средствам компании «Ритейл» в НСБУ при помощи функционала ввода начальных остатков.</w:t>
      </w:r>
    </w:p>
    <w:p w14:paraId="4CA6C5F9" w14:textId="78244280" w:rsidR="00952E45" w:rsidRDefault="00B100F9" w:rsidP="00952E45">
      <w:pPr>
        <w:rPr>
          <w:i/>
        </w:rPr>
      </w:pPr>
      <w:r w:rsidRPr="00B100F9">
        <w:rPr>
          <w:i/>
        </w:rPr>
        <w:t>Реестр основных средств представлен в файле «</w:t>
      </w:r>
      <w:r w:rsidRPr="00B100F9">
        <w:rPr>
          <w:b/>
          <w:i/>
        </w:rPr>
        <w:t>ОС.</w:t>
      </w:r>
      <w:r w:rsidRPr="00B100F9">
        <w:rPr>
          <w:b/>
          <w:i/>
          <w:lang w:val="en-US"/>
        </w:rPr>
        <w:t>xlsx</w:t>
      </w:r>
      <w:r w:rsidRPr="00B100F9">
        <w:rPr>
          <w:i/>
        </w:rPr>
        <w:t>».</w:t>
      </w:r>
    </w:p>
    <w:p w14:paraId="2B903AD1" w14:textId="6020D302" w:rsidR="00151033" w:rsidRDefault="00151033" w:rsidP="00151033">
      <w:pPr>
        <w:pStyle w:val="2"/>
      </w:pPr>
      <w:r>
        <w:t>Задание 2</w:t>
      </w:r>
      <w:r w:rsidRPr="00450108">
        <w:t>:</w:t>
      </w:r>
    </w:p>
    <w:p w14:paraId="585B4BAC" w14:textId="77899CBD" w:rsidR="00B100F9" w:rsidRPr="00C901E0" w:rsidRDefault="00B100F9" w:rsidP="00B100F9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Отразить в системе операцию приобретения компанией «Ритейл» доли компании «Логистика» с использованием документов по отражению движения инвестиций. Создать регламент подготовки отчетности за 1 квартал 20</w:t>
      </w:r>
      <w:r w:rsidR="007A07D4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51033" w14:paraId="0B5A2198" w14:textId="77777777" w:rsidTr="00CB218E">
        <w:tc>
          <w:tcPr>
            <w:tcW w:w="4672" w:type="dxa"/>
          </w:tcPr>
          <w:p w14:paraId="7DB5B93A" w14:textId="77777777" w:rsidR="00151033" w:rsidRDefault="00151033" w:rsidP="00CB2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Приобретаемая доля компании «Логистика»</w:t>
            </w:r>
          </w:p>
        </w:tc>
        <w:tc>
          <w:tcPr>
            <w:tcW w:w="4673" w:type="dxa"/>
          </w:tcPr>
          <w:p w14:paraId="3F8FD138" w14:textId="77777777" w:rsidR="00151033" w:rsidRDefault="00151033" w:rsidP="00CB2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0%</w:t>
            </w:r>
          </w:p>
        </w:tc>
      </w:tr>
      <w:tr w:rsidR="00151033" w14:paraId="2641B191" w14:textId="77777777" w:rsidTr="00CB218E">
        <w:tc>
          <w:tcPr>
            <w:tcW w:w="4672" w:type="dxa"/>
          </w:tcPr>
          <w:p w14:paraId="1BC78C4D" w14:textId="77777777" w:rsidR="00151033" w:rsidRDefault="00151033" w:rsidP="00CB2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приобретения</w:t>
            </w:r>
          </w:p>
        </w:tc>
        <w:tc>
          <w:tcPr>
            <w:tcW w:w="4673" w:type="dxa"/>
          </w:tcPr>
          <w:p w14:paraId="515E35C5" w14:textId="77777777" w:rsidR="00151033" w:rsidRDefault="00151033" w:rsidP="00CB2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3 000 000 рублей</w:t>
            </w:r>
          </w:p>
        </w:tc>
      </w:tr>
      <w:tr w:rsidR="00151033" w14:paraId="63C25C10" w14:textId="77777777" w:rsidTr="00CB218E">
        <w:tc>
          <w:tcPr>
            <w:tcW w:w="4672" w:type="dxa"/>
          </w:tcPr>
          <w:p w14:paraId="4145C9D6" w14:textId="77777777" w:rsidR="00151033" w:rsidRPr="00C901E0" w:rsidRDefault="00151033" w:rsidP="00CB2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Уставной капитал «Логистики» на дату приобретения </w:t>
            </w:r>
          </w:p>
        </w:tc>
        <w:tc>
          <w:tcPr>
            <w:tcW w:w="4673" w:type="dxa"/>
          </w:tcPr>
          <w:p w14:paraId="2D5CFF7E" w14:textId="77777777" w:rsidR="00151033" w:rsidRDefault="00151033" w:rsidP="00CB2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</w:t>
            </w:r>
            <w:r>
              <w:rPr>
                <w:sz w:val="24"/>
                <w:szCs w:val="24"/>
                <w:lang w:val="en-US"/>
              </w:rPr>
              <w:t xml:space="preserve">0 000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151033" w14:paraId="0A2815C7" w14:textId="77777777" w:rsidTr="00CB218E">
        <w:tc>
          <w:tcPr>
            <w:tcW w:w="4672" w:type="dxa"/>
          </w:tcPr>
          <w:p w14:paraId="3252C31B" w14:textId="77777777" w:rsidR="00151033" w:rsidRDefault="00151033" w:rsidP="00CB2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приобретения</w:t>
            </w:r>
          </w:p>
        </w:tc>
        <w:tc>
          <w:tcPr>
            <w:tcW w:w="4673" w:type="dxa"/>
          </w:tcPr>
          <w:p w14:paraId="2C13AEDD" w14:textId="13E6F736" w:rsidR="00151033" w:rsidRDefault="00151033" w:rsidP="00CB2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23.03.20</w:t>
            </w:r>
            <w:r w:rsidR="007A07D4">
              <w:rPr>
                <w:sz w:val="24"/>
                <w:szCs w:val="24"/>
              </w:rPr>
              <w:t>24</w:t>
            </w:r>
          </w:p>
        </w:tc>
      </w:tr>
    </w:tbl>
    <w:p w14:paraId="727D67F3" w14:textId="2962A907" w:rsidR="006A2F66" w:rsidRPr="006820C4" w:rsidRDefault="006A2F66" w:rsidP="006A2F66">
      <w:pPr>
        <w:pStyle w:val="2"/>
      </w:pPr>
      <w:r w:rsidRPr="006820C4">
        <w:lastRenderedPageBreak/>
        <w:t xml:space="preserve">Задание </w:t>
      </w:r>
      <w:r w:rsidR="00151033">
        <w:t>3</w:t>
      </w:r>
      <w:r w:rsidRPr="006820C4">
        <w:t>:</w:t>
      </w:r>
    </w:p>
    <w:p w14:paraId="5354A618" w14:textId="3A2D7FC7" w:rsidR="006A2F66" w:rsidRDefault="006A2F66" w:rsidP="00B100F9">
      <w:pPr>
        <w:rPr>
          <w:b/>
          <w:sz w:val="24"/>
          <w:szCs w:val="24"/>
        </w:rPr>
      </w:pPr>
      <w:r w:rsidRPr="00B100F9">
        <w:rPr>
          <w:b/>
          <w:sz w:val="24"/>
          <w:szCs w:val="24"/>
        </w:rPr>
        <w:t>Отразить данные НСБУ компании «Ритейл»</w:t>
      </w:r>
      <w:r w:rsidR="009B35A5" w:rsidRPr="00B100F9">
        <w:rPr>
          <w:b/>
          <w:sz w:val="24"/>
          <w:szCs w:val="24"/>
        </w:rPr>
        <w:t xml:space="preserve"> за 1 квартал 20</w:t>
      </w:r>
      <w:r w:rsidR="007A07D4">
        <w:rPr>
          <w:b/>
          <w:sz w:val="24"/>
          <w:szCs w:val="24"/>
        </w:rPr>
        <w:t>24</w:t>
      </w:r>
      <w:r w:rsidRPr="00B100F9">
        <w:rPr>
          <w:b/>
          <w:sz w:val="24"/>
          <w:szCs w:val="24"/>
        </w:rPr>
        <w:t xml:space="preserve"> на план счетов МСФО.</w:t>
      </w:r>
    </w:p>
    <w:p w14:paraId="6220553F" w14:textId="7778F0B6" w:rsidR="004800BB" w:rsidRDefault="004800BB" w:rsidP="00B100F9">
      <w:pPr>
        <w:rPr>
          <w:b/>
          <w:sz w:val="24"/>
          <w:szCs w:val="24"/>
        </w:rPr>
      </w:pPr>
      <w:r>
        <w:rPr>
          <w:sz w:val="24"/>
          <w:szCs w:val="24"/>
        </w:rPr>
        <w:t>Исправить шаблон трансляции.</w:t>
      </w:r>
    </w:p>
    <w:p w14:paraId="1A09FA68" w14:textId="77777777" w:rsidR="00B100F9" w:rsidRPr="002134A3" w:rsidRDefault="00B100F9" w:rsidP="00B100F9">
      <w:pPr>
        <w:pStyle w:val="2"/>
      </w:pPr>
      <w:r w:rsidRPr="006820C4">
        <w:t xml:space="preserve">Задание </w:t>
      </w:r>
      <w:r>
        <w:t>4</w:t>
      </w:r>
      <w:r w:rsidRPr="006820C4">
        <w:t>:</w:t>
      </w:r>
    </w:p>
    <w:p w14:paraId="11B7FF87" w14:textId="7B9277B9" w:rsidR="00B100F9" w:rsidRDefault="00063825" w:rsidP="00B100F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Отразить данные учета дочерних компаний на основании предоставленных ФСД. </w:t>
      </w:r>
    </w:p>
    <w:p w14:paraId="5AC84E4A" w14:textId="2DD617B9" w:rsidR="004800BB" w:rsidRDefault="004800BB" w:rsidP="004800BB">
      <w:pPr>
        <w:rPr>
          <w:sz w:val="24"/>
          <w:szCs w:val="24"/>
        </w:rPr>
      </w:pPr>
      <w:r>
        <w:rPr>
          <w:sz w:val="24"/>
          <w:szCs w:val="24"/>
        </w:rPr>
        <w:t>Отразить данные</w:t>
      </w:r>
      <w:r w:rsidRPr="00063825">
        <w:rPr>
          <w:sz w:val="24"/>
          <w:szCs w:val="24"/>
        </w:rPr>
        <w:t xml:space="preserve"> </w:t>
      </w:r>
      <w:r>
        <w:rPr>
          <w:sz w:val="24"/>
          <w:szCs w:val="24"/>
        </w:rPr>
        <w:t>дочерних компаний</w:t>
      </w:r>
      <w:r w:rsidRPr="00063825">
        <w:rPr>
          <w:sz w:val="24"/>
          <w:szCs w:val="24"/>
        </w:rPr>
        <w:t xml:space="preserve"> за 1 квартал 20</w:t>
      </w:r>
      <w:r w:rsidR="007A07D4">
        <w:rPr>
          <w:sz w:val="24"/>
          <w:szCs w:val="24"/>
        </w:rPr>
        <w:t>24</w:t>
      </w:r>
      <w:r w:rsidRPr="00063825">
        <w:rPr>
          <w:sz w:val="24"/>
          <w:szCs w:val="24"/>
        </w:rPr>
        <w:t xml:space="preserve"> на план счетов МСФО.</w:t>
      </w:r>
    </w:p>
    <w:p w14:paraId="4DF6BADC" w14:textId="2DF55FEC" w:rsidR="00063825" w:rsidRPr="002134A3" w:rsidRDefault="00063825" w:rsidP="00063825">
      <w:pPr>
        <w:pStyle w:val="2"/>
      </w:pPr>
      <w:r w:rsidRPr="006820C4">
        <w:t xml:space="preserve">Задание </w:t>
      </w:r>
      <w:r w:rsidR="009563A6">
        <w:t>5</w:t>
      </w:r>
      <w:r w:rsidRPr="006820C4">
        <w:t>:</w:t>
      </w:r>
    </w:p>
    <w:p w14:paraId="6BC5288F" w14:textId="77777777" w:rsidR="00063825" w:rsidRPr="00193BC2" w:rsidRDefault="00063825" w:rsidP="00063825">
      <w:pPr>
        <w:rPr>
          <w:b/>
          <w:sz w:val="24"/>
          <w:szCs w:val="24"/>
        </w:rPr>
      </w:pPr>
      <w:r w:rsidRPr="00193BC2">
        <w:rPr>
          <w:b/>
          <w:sz w:val="24"/>
          <w:szCs w:val="24"/>
        </w:rPr>
        <w:t>Отразить в системе операции по выдач</w:t>
      </w:r>
      <w:r>
        <w:rPr>
          <w:b/>
          <w:sz w:val="24"/>
          <w:szCs w:val="24"/>
        </w:rPr>
        <w:t>е</w:t>
      </w:r>
      <w:r w:rsidRPr="00193BC2">
        <w:rPr>
          <w:b/>
          <w:sz w:val="24"/>
          <w:szCs w:val="24"/>
        </w:rPr>
        <w:t xml:space="preserve"> займ</w:t>
      </w:r>
      <w:r>
        <w:rPr>
          <w:b/>
          <w:sz w:val="24"/>
          <w:szCs w:val="24"/>
        </w:rPr>
        <w:t>а</w:t>
      </w:r>
      <w:r w:rsidRPr="00193BC2">
        <w:rPr>
          <w:b/>
          <w:sz w:val="24"/>
          <w:szCs w:val="24"/>
        </w:rPr>
        <w:t xml:space="preserve"> в МСФО с использованием документов по финансовым инструментам.</w:t>
      </w:r>
    </w:p>
    <w:p w14:paraId="05B1E8F8" w14:textId="5DE9AF9F" w:rsidR="00063825" w:rsidRPr="00664002" w:rsidRDefault="00063825" w:rsidP="00063825">
      <w:pPr>
        <w:rPr>
          <w:rStyle w:val="afc"/>
          <w:i w:val="0"/>
        </w:rPr>
      </w:pPr>
      <w:r w:rsidRPr="00BC22AC">
        <w:rPr>
          <w:sz w:val="24"/>
          <w:szCs w:val="24"/>
        </w:rPr>
        <w:t xml:space="preserve">Компания </w:t>
      </w:r>
      <w:r>
        <w:rPr>
          <w:sz w:val="24"/>
          <w:szCs w:val="24"/>
        </w:rPr>
        <w:t>«Логистика» выдала займ</w:t>
      </w:r>
      <w:r w:rsidR="00257589">
        <w:rPr>
          <w:sz w:val="24"/>
          <w:szCs w:val="24"/>
        </w:rPr>
        <w:t xml:space="preserve"> </w:t>
      </w:r>
      <w:r>
        <w:rPr>
          <w:sz w:val="24"/>
          <w:szCs w:val="24"/>
        </w:rPr>
        <w:t>ООО «Транзит» в размере 3 млн. рублей на 18</w:t>
      </w:r>
      <w:r w:rsidRPr="00BC22AC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 xml:space="preserve"> по ставке 5%</w:t>
      </w:r>
      <w:r w:rsidRPr="00BC22A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3825" w:rsidRPr="009B3298" w14:paraId="5AE9C890" w14:textId="77777777" w:rsidTr="00006AF1">
        <w:tc>
          <w:tcPr>
            <w:tcW w:w="4672" w:type="dxa"/>
          </w:tcPr>
          <w:p w14:paraId="15431EAE" w14:textId="77777777" w:rsidR="00063825" w:rsidRDefault="00063825" w:rsidP="00006AF1">
            <w:pPr>
              <w:rPr>
                <w:sz w:val="24"/>
                <w:szCs w:val="24"/>
              </w:rPr>
            </w:pPr>
            <w:r w:rsidRPr="00410EFD">
              <w:rPr>
                <w:sz w:val="24"/>
                <w:szCs w:val="24"/>
              </w:rPr>
              <w:t>Контрагент</w:t>
            </w:r>
          </w:p>
        </w:tc>
        <w:tc>
          <w:tcPr>
            <w:tcW w:w="4673" w:type="dxa"/>
          </w:tcPr>
          <w:p w14:paraId="4AFCAF9C" w14:textId="77777777" w:rsidR="00063825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«Транзит»</w:t>
            </w:r>
          </w:p>
        </w:tc>
      </w:tr>
      <w:tr w:rsidR="00063825" w14:paraId="7298E9C6" w14:textId="77777777" w:rsidTr="00006AF1">
        <w:tc>
          <w:tcPr>
            <w:tcW w:w="4672" w:type="dxa"/>
          </w:tcPr>
          <w:p w14:paraId="55C034CC" w14:textId="77777777" w:rsidR="00063825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</w:t>
            </w:r>
          </w:p>
        </w:tc>
        <w:tc>
          <w:tcPr>
            <w:tcW w:w="4673" w:type="dxa"/>
          </w:tcPr>
          <w:p w14:paraId="49B652F2" w14:textId="43450706" w:rsidR="00063825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410EFD">
              <w:rPr>
                <w:sz w:val="24"/>
                <w:szCs w:val="24"/>
              </w:rPr>
              <w:t>.02.</w:t>
            </w:r>
            <w:r>
              <w:rPr>
                <w:sz w:val="24"/>
                <w:szCs w:val="24"/>
              </w:rPr>
              <w:t>20</w:t>
            </w:r>
            <w:r w:rsidR="007A07D4">
              <w:rPr>
                <w:sz w:val="24"/>
                <w:szCs w:val="24"/>
              </w:rPr>
              <w:t>24</w:t>
            </w:r>
          </w:p>
        </w:tc>
      </w:tr>
      <w:tr w:rsidR="00063825" w14:paraId="715ADFCA" w14:textId="77777777" w:rsidTr="00006AF1">
        <w:tc>
          <w:tcPr>
            <w:tcW w:w="4672" w:type="dxa"/>
          </w:tcPr>
          <w:p w14:paraId="6F4D454A" w14:textId="77777777" w:rsidR="00063825" w:rsidRDefault="00063825" w:rsidP="00006AF1">
            <w:pPr>
              <w:rPr>
                <w:sz w:val="24"/>
                <w:szCs w:val="24"/>
              </w:rPr>
            </w:pPr>
            <w:r w:rsidRPr="00410EFD">
              <w:rPr>
                <w:sz w:val="24"/>
                <w:szCs w:val="24"/>
              </w:rPr>
              <w:t>Сумма кредита</w:t>
            </w:r>
          </w:p>
        </w:tc>
        <w:tc>
          <w:tcPr>
            <w:tcW w:w="4673" w:type="dxa"/>
          </w:tcPr>
          <w:p w14:paraId="02682B89" w14:textId="77777777" w:rsidR="00063825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10EFD">
              <w:rPr>
                <w:sz w:val="24"/>
                <w:szCs w:val="24"/>
              </w:rPr>
              <w:t xml:space="preserve"> 000 000</w:t>
            </w:r>
          </w:p>
        </w:tc>
      </w:tr>
      <w:tr w:rsidR="00063825" w14:paraId="54E63E01" w14:textId="77777777" w:rsidTr="00006AF1">
        <w:tc>
          <w:tcPr>
            <w:tcW w:w="4672" w:type="dxa"/>
          </w:tcPr>
          <w:p w14:paraId="46482AFE" w14:textId="77777777" w:rsidR="00063825" w:rsidRPr="00410EFD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</w:tc>
        <w:tc>
          <w:tcPr>
            <w:tcW w:w="4673" w:type="dxa"/>
          </w:tcPr>
          <w:p w14:paraId="59A61E53" w14:textId="77777777" w:rsidR="00063825" w:rsidRPr="00410EFD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мес.</w:t>
            </w:r>
          </w:p>
        </w:tc>
      </w:tr>
      <w:tr w:rsidR="00063825" w14:paraId="3343317B" w14:textId="77777777" w:rsidTr="00006AF1">
        <w:tc>
          <w:tcPr>
            <w:tcW w:w="4672" w:type="dxa"/>
          </w:tcPr>
          <w:p w14:paraId="1FE57CC3" w14:textId="77777777" w:rsidR="00063825" w:rsidRPr="00B64FBB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 при выдаче займа</w:t>
            </w:r>
          </w:p>
        </w:tc>
        <w:tc>
          <w:tcPr>
            <w:tcW w:w="4673" w:type="dxa"/>
          </w:tcPr>
          <w:p w14:paraId="41F01ADC" w14:textId="77777777" w:rsidR="00063825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 w:rsidR="00063825" w14:paraId="3C6A74EF" w14:textId="77777777" w:rsidTr="00006AF1">
        <w:tc>
          <w:tcPr>
            <w:tcW w:w="4672" w:type="dxa"/>
          </w:tcPr>
          <w:p w14:paraId="33CE0111" w14:textId="77777777" w:rsidR="00063825" w:rsidRPr="00410EFD" w:rsidRDefault="00063825" w:rsidP="00006AF1">
            <w:pPr>
              <w:rPr>
                <w:sz w:val="24"/>
                <w:szCs w:val="24"/>
              </w:rPr>
            </w:pPr>
            <w:r w:rsidRPr="00410EFD">
              <w:rPr>
                <w:sz w:val="24"/>
                <w:szCs w:val="24"/>
              </w:rPr>
              <w:t>Рыночная ставка</w:t>
            </w:r>
          </w:p>
        </w:tc>
        <w:tc>
          <w:tcPr>
            <w:tcW w:w="4673" w:type="dxa"/>
          </w:tcPr>
          <w:p w14:paraId="010BCAA9" w14:textId="77777777" w:rsidR="00063825" w:rsidRPr="00410EFD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15%</w:t>
            </w:r>
          </w:p>
        </w:tc>
      </w:tr>
      <w:tr w:rsidR="00063825" w14:paraId="1EB2BCD1" w14:textId="77777777" w:rsidTr="00006AF1">
        <w:tc>
          <w:tcPr>
            <w:tcW w:w="4672" w:type="dxa"/>
          </w:tcPr>
          <w:p w14:paraId="5B14CFDD" w14:textId="77777777" w:rsidR="00063825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ставка по договору</w:t>
            </w:r>
          </w:p>
        </w:tc>
        <w:tc>
          <w:tcPr>
            <w:tcW w:w="4673" w:type="dxa"/>
          </w:tcPr>
          <w:p w14:paraId="48772AD3" w14:textId="77777777" w:rsidR="00063825" w:rsidRDefault="00063825" w:rsidP="00006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5%</w:t>
            </w:r>
          </w:p>
        </w:tc>
      </w:tr>
    </w:tbl>
    <w:p w14:paraId="4A026170" w14:textId="77777777" w:rsidR="00063825" w:rsidRDefault="00063825" w:rsidP="00063825">
      <w:pPr>
        <w:rPr>
          <w:i/>
          <w:sz w:val="24"/>
          <w:szCs w:val="24"/>
        </w:rPr>
      </w:pPr>
      <w:r>
        <w:rPr>
          <w:sz w:val="24"/>
          <w:szCs w:val="24"/>
        </w:rPr>
        <w:t>График платежей по договору представлен в файле</w:t>
      </w:r>
      <w:r w:rsidRPr="00664002">
        <w:rPr>
          <w:i/>
          <w:sz w:val="24"/>
          <w:szCs w:val="24"/>
        </w:rPr>
        <w:t xml:space="preserve"> «</w:t>
      </w:r>
      <w:r w:rsidRPr="00193BC2">
        <w:rPr>
          <w:b/>
          <w:i/>
          <w:sz w:val="24"/>
          <w:szCs w:val="24"/>
        </w:rPr>
        <w:t>График платежей</w:t>
      </w:r>
      <w:r w:rsidRPr="00664002">
        <w:rPr>
          <w:i/>
          <w:sz w:val="24"/>
          <w:szCs w:val="24"/>
        </w:rPr>
        <w:t>»</w:t>
      </w:r>
      <w:r>
        <w:rPr>
          <w:i/>
          <w:sz w:val="24"/>
          <w:szCs w:val="24"/>
        </w:rPr>
        <w:t>.</w:t>
      </w:r>
    </w:p>
    <w:p w14:paraId="30C636F1" w14:textId="485DC922" w:rsidR="002134A3" w:rsidRPr="002134A3" w:rsidRDefault="002134A3" w:rsidP="002134A3">
      <w:pPr>
        <w:pStyle w:val="2"/>
      </w:pPr>
      <w:r w:rsidRPr="006820C4">
        <w:t xml:space="preserve">Задание </w:t>
      </w:r>
      <w:r w:rsidR="009563A6">
        <w:t>6</w:t>
      </w:r>
      <w:r w:rsidRPr="006820C4">
        <w:t>:</w:t>
      </w:r>
    </w:p>
    <w:p w14:paraId="1F4D7125" w14:textId="0616C214" w:rsidR="006820C4" w:rsidRPr="0093499D" w:rsidRDefault="005A3A71" w:rsidP="002A3ADF">
      <w:pPr>
        <w:rPr>
          <w:b/>
          <w:sz w:val="24"/>
          <w:szCs w:val="24"/>
        </w:rPr>
      </w:pPr>
      <w:r w:rsidRPr="005A3A71">
        <w:rPr>
          <w:b/>
          <w:sz w:val="24"/>
          <w:szCs w:val="24"/>
        </w:rPr>
        <w:t>Завести</w:t>
      </w:r>
      <w:r w:rsidR="009B35A5">
        <w:rPr>
          <w:b/>
          <w:sz w:val="24"/>
          <w:szCs w:val="24"/>
        </w:rPr>
        <w:t xml:space="preserve"> данные по основным средствам</w:t>
      </w:r>
      <w:r w:rsidR="00A80D0D">
        <w:rPr>
          <w:b/>
          <w:sz w:val="24"/>
          <w:szCs w:val="24"/>
        </w:rPr>
        <w:t xml:space="preserve"> компании «Ритейл»</w:t>
      </w:r>
      <w:r w:rsidR="009B35A5">
        <w:rPr>
          <w:b/>
          <w:sz w:val="24"/>
          <w:szCs w:val="24"/>
        </w:rPr>
        <w:t xml:space="preserve"> на план</w:t>
      </w:r>
      <w:r>
        <w:rPr>
          <w:b/>
          <w:sz w:val="24"/>
          <w:szCs w:val="24"/>
        </w:rPr>
        <w:t>е</w:t>
      </w:r>
      <w:r w:rsidR="009B35A5">
        <w:rPr>
          <w:b/>
          <w:sz w:val="24"/>
          <w:szCs w:val="24"/>
        </w:rPr>
        <w:t xml:space="preserve"> счетов МСФО.</w:t>
      </w:r>
    </w:p>
    <w:p w14:paraId="69053764" w14:textId="317BEC64" w:rsidR="00952E45" w:rsidRPr="00952E45" w:rsidRDefault="00BC67ED" w:rsidP="00952E45">
      <w:pPr>
        <w:rPr>
          <w:sz w:val="24"/>
          <w:szCs w:val="24"/>
        </w:rPr>
      </w:pPr>
      <w:r>
        <w:rPr>
          <w:sz w:val="24"/>
          <w:szCs w:val="24"/>
        </w:rPr>
        <w:t>Согласно Учетной политике «Ритейла»</w:t>
      </w:r>
      <w:r w:rsidR="003E701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E701E">
        <w:rPr>
          <w:sz w:val="24"/>
          <w:szCs w:val="24"/>
        </w:rPr>
        <w:t>а</w:t>
      </w:r>
      <w:r>
        <w:rPr>
          <w:sz w:val="24"/>
          <w:szCs w:val="24"/>
        </w:rPr>
        <w:t>мортизация</w:t>
      </w:r>
      <w:r w:rsidR="00FF1C6C">
        <w:rPr>
          <w:sz w:val="24"/>
          <w:szCs w:val="24"/>
        </w:rPr>
        <w:t xml:space="preserve"> в МСФО</w:t>
      </w:r>
      <w:r>
        <w:rPr>
          <w:sz w:val="24"/>
          <w:szCs w:val="24"/>
        </w:rPr>
        <w:t xml:space="preserve"> начисляется ежемесячно</w:t>
      </w:r>
      <w:r w:rsidR="00FF1C6C">
        <w:rPr>
          <w:sz w:val="24"/>
          <w:szCs w:val="24"/>
        </w:rPr>
        <w:t xml:space="preserve"> линейным методом</w:t>
      </w:r>
      <w:r>
        <w:rPr>
          <w:sz w:val="24"/>
          <w:szCs w:val="24"/>
        </w:rPr>
        <w:t xml:space="preserve"> </w:t>
      </w:r>
      <w:r w:rsidR="003E701E">
        <w:rPr>
          <w:sz w:val="24"/>
          <w:szCs w:val="24"/>
        </w:rPr>
        <w:t>(</w:t>
      </w:r>
      <w:r>
        <w:rPr>
          <w:sz w:val="24"/>
          <w:szCs w:val="24"/>
        </w:rPr>
        <w:t>так же</w:t>
      </w:r>
      <w:r w:rsidR="003E701E">
        <w:rPr>
          <w:sz w:val="24"/>
          <w:szCs w:val="24"/>
        </w:rPr>
        <w:t>,</w:t>
      </w:r>
      <w:r>
        <w:rPr>
          <w:sz w:val="24"/>
          <w:szCs w:val="24"/>
        </w:rPr>
        <w:t xml:space="preserve"> как в </w:t>
      </w:r>
      <w:r w:rsidR="000E76CB">
        <w:rPr>
          <w:sz w:val="24"/>
          <w:szCs w:val="24"/>
        </w:rPr>
        <w:t>Н</w:t>
      </w:r>
      <w:r>
        <w:rPr>
          <w:sz w:val="24"/>
          <w:szCs w:val="24"/>
        </w:rPr>
        <w:t>СБУ</w:t>
      </w:r>
      <w:r w:rsidR="003E701E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  <w:r w:rsidR="006820C4">
        <w:rPr>
          <w:sz w:val="24"/>
          <w:szCs w:val="24"/>
        </w:rPr>
        <w:t>Реестр ОС представлен в файле «</w:t>
      </w:r>
      <w:r w:rsidR="006820C4" w:rsidRPr="00B100F9">
        <w:rPr>
          <w:b/>
          <w:i/>
          <w:sz w:val="24"/>
          <w:szCs w:val="24"/>
        </w:rPr>
        <w:t>ОС.</w:t>
      </w:r>
      <w:r w:rsidR="006820C4" w:rsidRPr="00B100F9">
        <w:rPr>
          <w:b/>
          <w:i/>
          <w:sz w:val="24"/>
          <w:szCs w:val="24"/>
          <w:lang w:val="en-US"/>
        </w:rPr>
        <w:t>xslx</w:t>
      </w:r>
      <w:r w:rsidR="006820C4">
        <w:rPr>
          <w:sz w:val="24"/>
          <w:szCs w:val="24"/>
        </w:rPr>
        <w:t>»</w:t>
      </w:r>
    </w:p>
    <w:p w14:paraId="5907C2E6" w14:textId="3946B7C8" w:rsidR="00FA5E4E" w:rsidRPr="006820C4" w:rsidRDefault="00FA5E4E" w:rsidP="00FA5E4E">
      <w:pPr>
        <w:pStyle w:val="2"/>
      </w:pPr>
      <w:r>
        <w:t xml:space="preserve">Задание </w:t>
      </w:r>
      <w:r w:rsidR="009563A6">
        <w:t>7</w:t>
      </w:r>
      <w:r w:rsidRPr="006820C4">
        <w:t>:</w:t>
      </w:r>
    </w:p>
    <w:p w14:paraId="4D1EE5AC" w14:textId="46D4DA4B" w:rsidR="00B85CA4" w:rsidRDefault="00157D77" w:rsidP="00B85CA4">
      <w:pPr>
        <w:rPr>
          <w:b/>
          <w:sz w:val="24"/>
          <w:szCs w:val="24"/>
        </w:rPr>
      </w:pPr>
      <w:r>
        <w:rPr>
          <w:b/>
          <w:sz w:val="24"/>
          <w:szCs w:val="24"/>
        </w:rPr>
        <w:t>Выполнить рекласс партии телефонов из материально производственных запасов</w:t>
      </w:r>
      <w:r w:rsidR="00E9608D">
        <w:rPr>
          <w:b/>
          <w:sz w:val="24"/>
          <w:szCs w:val="24"/>
        </w:rPr>
        <w:t xml:space="preserve"> в ВНА</w:t>
      </w:r>
      <w:r>
        <w:rPr>
          <w:b/>
          <w:sz w:val="24"/>
          <w:szCs w:val="24"/>
        </w:rPr>
        <w:t xml:space="preserve"> для МСФО при помощи функционала параллельного учета ВНА.</w:t>
      </w:r>
    </w:p>
    <w:p w14:paraId="41CBA69E" w14:textId="668B296D" w:rsidR="00015CF7" w:rsidRPr="00B352EA" w:rsidRDefault="00B85CA4" w:rsidP="00015CF7">
      <w:pPr>
        <w:rPr>
          <w:sz w:val="24"/>
          <w:szCs w:val="24"/>
        </w:rPr>
      </w:pPr>
      <w:r w:rsidRPr="00B44F42">
        <w:rPr>
          <w:sz w:val="24"/>
          <w:szCs w:val="24"/>
        </w:rPr>
        <w:t>15.02.20</w:t>
      </w:r>
      <w:r w:rsidR="007A07D4">
        <w:rPr>
          <w:sz w:val="24"/>
          <w:szCs w:val="24"/>
        </w:rPr>
        <w:t>24</w:t>
      </w:r>
      <w:r w:rsidRPr="00B44F42">
        <w:rPr>
          <w:sz w:val="24"/>
          <w:szCs w:val="24"/>
        </w:rPr>
        <w:t xml:space="preserve"> Компания приобрела и ввела в эксплуатацию партию сотовых телефонов для сотрудников в количестве 3 шт. Каждый телефон стоит 20 000 рублей</w:t>
      </w:r>
      <w:r>
        <w:rPr>
          <w:sz w:val="24"/>
          <w:szCs w:val="24"/>
        </w:rPr>
        <w:t>.</w:t>
      </w:r>
      <w:r w:rsidR="00015CF7" w:rsidRPr="00015CF7">
        <w:t xml:space="preserve"> </w:t>
      </w:r>
      <w:r w:rsidR="00015CF7" w:rsidRPr="00B352EA">
        <w:rPr>
          <w:sz w:val="24"/>
          <w:szCs w:val="24"/>
        </w:rPr>
        <w:t>Амортизация начисляется линейным методом.</w:t>
      </w:r>
    </w:p>
    <w:p w14:paraId="12B6E8E3" w14:textId="294ADB2E" w:rsidR="00B352EA" w:rsidRDefault="00B352EA" w:rsidP="00B352EA">
      <w:pPr>
        <w:pStyle w:val="2"/>
      </w:pPr>
      <w:r>
        <w:t xml:space="preserve">Задание </w:t>
      </w:r>
      <w:r w:rsidR="009563A6">
        <w:t>8</w:t>
      </w:r>
      <w:r w:rsidRPr="00450108">
        <w:t>:</w:t>
      </w:r>
    </w:p>
    <w:p w14:paraId="0E1103D7" w14:textId="6CBFACCB" w:rsidR="00B352EA" w:rsidRDefault="00B352EA" w:rsidP="00B352EA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Сформировать резерв по дебиторской задолженности «Ритейл» в МСФО на конец 1 квартала 20</w:t>
      </w:r>
      <w:r w:rsidR="007A07D4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 года.</w:t>
      </w:r>
    </w:p>
    <w:p w14:paraId="6750CD76" w14:textId="2791D7EA" w:rsidR="00E9608D" w:rsidRPr="00E9608D" w:rsidRDefault="00B352EA" w:rsidP="00E9608D">
      <w:pPr>
        <w:rPr>
          <w:highlight w:val="green"/>
        </w:rPr>
      </w:pPr>
      <w:r>
        <w:rPr>
          <w:sz w:val="24"/>
          <w:szCs w:val="24"/>
        </w:rPr>
        <w:t>Согласно политике компании и условиям договоров</w:t>
      </w:r>
      <w:r w:rsidR="003E701E">
        <w:rPr>
          <w:sz w:val="24"/>
          <w:szCs w:val="24"/>
        </w:rPr>
        <w:t>,</w:t>
      </w:r>
      <w:r>
        <w:rPr>
          <w:sz w:val="24"/>
          <w:szCs w:val="24"/>
        </w:rPr>
        <w:t xml:space="preserve"> все платежи осуществляются в течени</w:t>
      </w:r>
      <w:r w:rsidR="003E701E">
        <w:rPr>
          <w:sz w:val="24"/>
          <w:szCs w:val="24"/>
        </w:rPr>
        <w:t>е</w:t>
      </w:r>
      <w:r>
        <w:rPr>
          <w:sz w:val="24"/>
          <w:szCs w:val="24"/>
        </w:rPr>
        <w:t xml:space="preserve"> 10 дней.</w:t>
      </w:r>
      <w:r w:rsidR="00E9608D">
        <w:rPr>
          <w:sz w:val="24"/>
          <w:szCs w:val="24"/>
        </w:rPr>
        <w:t xml:space="preserve"> </w:t>
      </w:r>
    </w:p>
    <w:p w14:paraId="7E3EF068" w14:textId="77777777" w:rsidR="00B352EA" w:rsidRDefault="00B352EA">
      <w:pPr>
        <w:rPr>
          <w:sz w:val="24"/>
          <w:szCs w:val="24"/>
        </w:rPr>
      </w:pPr>
      <w:r>
        <w:rPr>
          <w:sz w:val="24"/>
          <w:szCs w:val="24"/>
        </w:rPr>
        <w:t>Резервы в МСФО создаются по следующему принципу: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352EA" w14:paraId="3AA17A41" w14:textId="77777777" w:rsidTr="00B420FC">
        <w:tc>
          <w:tcPr>
            <w:tcW w:w="4672" w:type="dxa"/>
            <w:shd w:val="clear" w:color="auto" w:fill="D6EEF7" w:themeFill="accent3" w:themeFillTint="33"/>
          </w:tcPr>
          <w:p w14:paraId="4F99CDDA" w14:textId="77777777" w:rsidR="00B352EA" w:rsidRPr="0026390E" w:rsidRDefault="00B352EA" w:rsidP="00B420FC">
            <w:pPr>
              <w:rPr>
                <w:b/>
                <w:sz w:val="24"/>
                <w:szCs w:val="24"/>
              </w:rPr>
            </w:pPr>
            <w:r w:rsidRPr="0026390E">
              <w:rPr>
                <w:b/>
                <w:sz w:val="24"/>
                <w:szCs w:val="24"/>
              </w:rPr>
              <w:t>Срок со дня образования задолженности</w:t>
            </w:r>
          </w:p>
        </w:tc>
        <w:tc>
          <w:tcPr>
            <w:tcW w:w="4673" w:type="dxa"/>
            <w:shd w:val="clear" w:color="auto" w:fill="D6EEF7" w:themeFill="accent3" w:themeFillTint="33"/>
          </w:tcPr>
          <w:p w14:paraId="5A7AF8A3" w14:textId="77777777" w:rsidR="00B352EA" w:rsidRPr="0026390E" w:rsidRDefault="00B352EA" w:rsidP="00B420FC">
            <w:pPr>
              <w:rPr>
                <w:b/>
                <w:sz w:val="24"/>
                <w:szCs w:val="24"/>
              </w:rPr>
            </w:pPr>
            <w:r w:rsidRPr="0026390E">
              <w:rPr>
                <w:b/>
                <w:sz w:val="24"/>
                <w:szCs w:val="24"/>
              </w:rPr>
              <w:t>Процент создаваемой задолженности</w:t>
            </w:r>
          </w:p>
        </w:tc>
      </w:tr>
      <w:tr w:rsidR="00B352EA" w14:paraId="3B56C07A" w14:textId="77777777" w:rsidTr="00B420FC">
        <w:tc>
          <w:tcPr>
            <w:tcW w:w="4672" w:type="dxa"/>
          </w:tcPr>
          <w:p w14:paraId="5FDBDED0" w14:textId="77777777" w:rsidR="00B352EA" w:rsidRDefault="00B352EA" w:rsidP="00B42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90 дней</w:t>
            </w:r>
          </w:p>
        </w:tc>
        <w:tc>
          <w:tcPr>
            <w:tcW w:w="4673" w:type="dxa"/>
          </w:tcPr>
          <w:p w14:paraId="10FFAB2E" w14:textId="77777777" w:rsidR="00B352EA" w:rsidRDefault="00B352EA" w:rsidP="00B42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B352EA" w14:paraId="138328AF" w14:textId="77777777" w:rsidTr="00B420FC">
        <w:tc>
          <w:tcPr>
            <w:tcW w:w="4672" w:type="dxa"/>
          </w:tcPr>
          <w:p w14:paraId="0A22EE14" w14:textId="77777777" w:rsidR="00B352EA" w:rsidRDefault="00B352EA" w:rsidP="00B42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91 дня до 180 дней</w:t>
            </w:r>
          </w:p>
        </w:tc>
        <w:tc>
          <w:tcPr>
            <w:tcW w:w="4673" w:type="dxa"/>
          </w:tcPr>
          <w:p w14:paraId="79141C00" w14:textId="77777777" w:rsidR="00B352EA" w:rsidRDefault="00B352EA" w:rsidP="00B42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</w:tr>
      <w:tr w:rsidR="00B352EA" w14:paraId="761EFF15" w14:textId="77777777" w:rsidTr="00B420FC">
        <w:tc>
          <w:tcPr>
            <w:tcW w:w="4672" w:type="dxa"/>
          </w:tcPr>
          <w:p w14:paraId="29BC7EA4" w14:textId="77777777" w:rsidR="00B352EA" w:rsidRDefault="00B352EA" w:rsidP="00B42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181 дня до 360 дней</w:t>
            </w:r>
          </w:p>
        </w:tc>
        <w:tc>
          <w:tcPr>
            <w:tcW w:w="4673" w:type="dxa"/>
          </w:tcPr>
          <w:p w14:paraId="3F5334D7" w14:textId="77777777" w:rsidR="00B352EA" w:rsidRDefault="00B352EA" w:rsidP="00B42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B352EA" w14:paraId="75C15210" w14:textId="77777777" w:rsidTr="00B420FC">
        <w:tc>
          <w:tcPr>
            <w:tcW w:w="4672" w:type="dxa"/>
          </w:tcPr>
          <w:p w14:paraId="1E2CC6CF" w14:textId="77777777" w:rsidR="00B352EA" w:rsidRDefault="00B352EA" w:rsidP="00B42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361 дня</w:t>
            </w:r>
          </w:p>
        </w:tc>
        <w:tc>
          <w:tcPr>
            <w:tcW w:w="4673" w:type="dxa"/>
          </w:tcPr>
          <w:p w14:paraId="36D3C88B" w14:textId="77777777" w:rsidR="00B352EA" w:rsidRDefault="00B352EA" w:rsidP="00B42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14:paraId="3462DDD8" w14:textId="77777777" w:rsidR="00E9608D" w:rsidRDefault="00E9608D" w:rsidP="00E9608D">
      <w:pPr>
        <w:rPr>
          <w:sz w:val="24"/>
          <w:szCs w:val="24"/>
        </w:rPr>
      </w:pPr>
      <w:r>
        <w:rPr>
          <w:sz w:val="24"/>
          <w:szCs w:val="24"/>
        </w:rPr>
        <w:t>Формула для расчета резерва:</w:t>
      </w:r>
    </w:p>
    <w:p w14:paraId="4FE58248" w14:textId="77777777" w:rsidR="00E9608D" w:rsidRPr="00E9608D" w:rsidRDefault="00E9608D" w:rsidP="00E9608D">
      <w:pPr>
        <w:pStyle w:val="af6"/>
        <w:rPr>
          <w:highlight w:val="green"/>
        </w:rPr>
      </w:pPr>
      <w:r w:rsidRPr="00E9608D">
        <w:rPr>
          <w:shd w:val="clear" w:color="auto" w:fill="FFFFFF"/>
        </w:rPr>
        <w:lastRenderedPageBreak/>
        <w:t>РасчетноеЗначение = СтрокаДокументаРезерв.ПросрочкаДниМСФО;</w:t>
      </w:r>
    </w:p>
    <w:p w14:paraId="0D55DD8C" w14:textId="502A984B" w:rsidR="00C96A10" w:rsidRPr="006820C4" w:rsidRDefault="00C96A10" w:rsidP="00C96A10">
      <w:pPr>
        <w:pStyle w:val="2"/>
      </w:pPr>
      <w:r>
        <w:t xml:space="preserve">Задание </w:t>
      </w:r>
      <w:r w:rsidR="002134A3">
        <w:t>9</w:t>
      </w:r>
      <w:r w:rsidRPr="006820C4">
        <w:t>:</w:t>
      </w:r>
    </w:p>
    <w:p w14:paraId="3220F0F8" w14:textId="1DCE3304" w:rsidR="00C96A10" w:rsidRPr="00B352EA" w:rsidRDefault="00C96A10" w:rsidP="00C96A10">
      <w:pPr>
        <w:rPr>
          <w:b/>
          <w:sz w:val="24"/>
          <w:szCs w:val="24"/>
        </w:rPr>
      </w:pPr>
      <w:r w:rsidRPr="00B352EA">
        <w:rPr>
          <w:b/>
          <w:sz w:val="24"/>
          <w:szCs w:val="24"/>
        </w:rPr>
        <w:t>Настроить в системе расчет курса валюты евро</w:t>
      </w:r>
      <w:r w:rsidR="007B4A5F" w:rsidRPr="00B352EA">
        <w:rPr>
          <w:b/>
          <w:sz w:val="24"/>
          <w:szCs w:val="24"/>
        </w:rPr>
        <w:t xml:space="preserve"> и выполнить переоценку валютных остатков в МСФО</w:t>
      </w:r>
      <w:r w:rsidRPr="00B352EA">
        <w:rPr>
          <w:b/>
          <w:sz w:val="24"/>
          <w:szCs w:val="24"/>
        </w:rPr>
        <w:t>.</w:t>
      </w:r>
    </w:p>
    <w:p w14:paraId="4A9DBBE5" w14:textId="0D214503" w:rsidR="00C96A10" w:rsidRPr="00B352EA" w:rsidRDefault="00C96A10" w:rsidP="00B85CA4">
      <w:pPr>
        <w:rPr>
          <w:sz w:val="24"/>
          <w:szCs w:val="24"/>
        </w:rPr>
      </w:pPr>
      <w:r w:rsidRPr="00B352EA">
        <w:rPr>
          <w:sz w:val="24"/>
          <w:szCs w:val="24"/>
        </w:rPr>
        <w:t xml:space="preserve">Валюта евро для целей данного задания в </w:t>
      </w:r>
      <w:r w:rsidR="009D69B4" w:rsidRPr="00B352EA">
        <w:rPr>
          <w:sz w:val="24"/>
          <w:szCs w:val="24"/>
        </w:rPr>
        <w:t>7</w:t>
      </w:r>
      <w:r w:rsidR="00305692" w:rsidRPr="00B352EA">
        <w:rPr>
          <w:sz w:val="24"/>
          <w:szCs w:val="24"/>
        </w:rPr>
        <w:t>0</w:t>
      </w:r>
      <w:r w:rsidRPr="00B352EA">
        <w:rPr>
          <w:sz w:val="24"/>
          <w:szCs w:val="24"/>
        </w:rPr>
        <w:t xml:space="preserve"> раз больше валюты рубли</w:t>
      </w:r>
      <w:r w:rsidR="00305692" w:rsidRPr="00B352EA">
        <w:rPr>
          <w:sz w:val="24"/>
          <w:szCs w:val="24"/>
        </w:rPr>
        <w:t xml:space="preserve"> для</w:t>
      </w:r>
      <w:r w:rsidR="008217E0" w:rsidRPr="00B352EA">
        <w:rPr>
          <w:sz w:val="24"/>
          <w:szCs w:val="24"/>
        </w:rPr>
        <w:t xml:space="preserve"> целей</w:t>
      </w:r>
      <w:r w:rsidR="00305692" w:rsidRPr="00B352EA">
        <w:rPr>
          <w:sz w:val="24"/>
          <w:szCs w:val="24"/>
        </w:rPr>
        <w:t xml:space="preserve"> </w:t>
      </w:r>
      <w:r w:rsidR="000E76CB">
        <w:rPr>
          <w:sz w:val="24"/>
          <w:szCs w:val="24"/>
        </w:rPr>
        <w:t>Н</w:t>
      </w:r>
      <w:r w:rsidR="00305692" w:rsidRPr="00B352EA">
        <w:rPr>
          <w:sz w:val="24"/>
          <w:szCs w:val="24"/>
        </w:rPr>
        <w:t>СБУ. Для целей МСФО: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05692" w:rsidRPr="002166D3" w14:paraId="7E7ABB02" w14:textId="77777777" w:rsidTr="00305692">
        <w:tc>
          <w:tcPr>
            <w:tcW w:w="4672" w:type="dxa"/>
          </w:tcPr>
          <w:p w14:paraId="25130F66" w14:textId="19C30DF5" w:rsidR="00305692" w:rsidRPr="00B352EA" w:rsidRDefault="00305692" w:rsidP="00B85CA4">
            <w:pPr>
              <w:rPr>
                <w:sz w:val="24"/>
                <w:szCs w:val="24"/>
              </w:rPr>
            </w:pPr>
            <w:r w:rsidRPr="00B352EA">
              <w:rPr>
                <w:sz w:val="24"/>
                <w:szCs w:val="24"/>
              </w:rPr>
              <w:t>Дата/период</w:t>
            </w:r>
          </w:p>
        </w:tc>
        <w:tc>
          <w:tcPr>
            <w:tcW w:w="4673" w:type="dxa"/>
          </w:tcPr>
          <w:p w14:paraId="6742887B" w14:textId="50334531" w:rsidR="00305692" w:rsidRPr="00B352EA" w:rsidRDefault="00305692" w:rsidP="00B85CA4">
            <w:pPr>
              <w:rPr>
                <w:sz w:val="24"/>
                <w:szCs w:val="24"/>
              </w:rPr>
            </w:pPr>
            <w:r w:rsidRPr="00B352EA">
              <w:rPr>
                <w:sz w:val="24"/>
                <w:szCs w:val="24"/>
              </w:rPr>
              <w:t>Курс</w:t>
            </w:r>
          </w:p>
        </w:tc>
      </w:tr>
      <w:tr w:rsidR="00305692" w:rsidRPr="002166D3" w14:paraId="3CAEFA59" w14:textId="77777777" w:rsidTr="00305692">
        <w:tc>
          <w:tcPr>
            <w:tcW w:w="4672" w:type="dxa"/>
          </w:tcPr>
          <w:p w14:paraId="4565443F" w14:textId="3E0FD611" w:rsidR="00305692" w:rsidRPr="00B352EA" w:rsidRDefault="00305692" w:rsidP="00B85CA4">
            <w:pPr>
              <w:rPr>
                <w:sz w:val="24"/>
                <w:szCs w:val="24"/>
              </w:rPr>
            </w:pPr>
            <w:r w:rsidRPr="00B352EA">
              <w:rPr>
                <w:sz w:val="24"/>
                <w:szCs w:val="24"/>
              </w:rPr>
              <w:t>01.01.20</w:t>
            </w:r>
            <w:r w:rsidR="007A07D4">
              <w:rPr>
                <w:sz w:val="24"/>
                <w:szCs w:val="24"/>
              </w:rPr>
              <w:t>24</w:t>
            </w:r>
          </w:p>
        </w:tc>
        <w:tc>
          <w:tcPr>
            <w:tcW w:w="4673" w:type="dxa"/>
          </w:tcPr>
          <w:p w14:paraId="58F7FCED" w14:textId="4FEA26D4" w:rsidR="00305692" w:rsidRPr="00B352EA" w:rsidRDefault="002166D3" w:rsidP="00B85CA4">
            <w:pPr>
              <w:rPr>
                <w:sz w:val="24"/>
                <w:szCs w:val="24"/>
              </w:rPr>
            </w:pPr>
            <w:r w:rsidRPr="00B352EA">
              <w:rPr>
                <w:sz w:val="24"/>
                <w:szCs w:val="24"/>
                <w:lang w:val="en-US"/>
              </w:rPr>
              <w:t>60</w:t>
            </w:r>
          </w:p>
        </w:tc>
      </w:tr>
      <w:tr w:rsidR="00305692" w:rsidRPr="002166D3" w14:paraId="0F73E9B2" w14:textId="77777777" w:rsidTr="00305692">
        <w:tc>
          <w:tcPr>
            <w:tcW w:w="4672" w:type="dxa"/>
          </w:tcPr>
          <w:p w14:paraId="1FC6F18A" w14:textId="4B10C10B" w:rsidR="00305692" w:rsidRPr="00B352EA" w:rsidRDefault="00305692" w:rsidP="00B85CA4">
            <w:pPr>
              <w:rPr>
                <w:sz w:val="24"/>
                <w:szCs w:val="24"/>
              </w:rPr>
            </w:pPr>
            <w:r w:rsidRPr="00B352EA">
              <w:rPr>
                <w:sz w:val="24"/>
                <w:szCs w:val="24"/>
              </w:rPr>
              <w:t>31.03.20</w:t>
            </w:r>
            <w:r w:rsidR="007A07D4">
              <w:rPr>
                <w:sz w:val="24"/>
                <w:szCs w:val="24"/>
              </w:rPr>
              <w:t>24</w:t>
            </w:r>
          </w:p>
        </w:tc>
        <w:tc>
          <w:tcPr>
            <w:tcW w:w="4673" w:type="dxa"/>
          </w:tcPr>
          <w:p w14:paraId="2E2D005E" w14:textId="0F3BB090" w:rsidR="00305692" w:rsidRPr="00B352EA" w:rsidRDefault="00D0038A" w:rsidP="00B85CA4">
            <w:pPr>
              <w:rPr>
                <w:sz w:val="24"/>
                <w:szCs w:val="24"/>
              </w:rPr>
            </w:pPr>
            <w:r w:rsidRPr="00B352EA">
              <w:rPr>
                <w:sz w:val="24"/>
                <w:szCs w:val="24"/>
                <w:lang w:val="en-US"/>
              </w:rPr>
              <w:t>70</w:t>
            </w:r>
          </w:p>
        </w:tc>
      </w:tr>
      <w:tr w:rsidR="00305692" w14:paraId="7313B838" w14:textId="77777777" w:rsidTr="00305692">
        <w:tc>
          <w:tcPr>
            <w:tcW w:w="4672" w:type="dxa"/>
          </w:tcPr>
          <w:p w14:paraId="66788477" w14:textId="102837B5" w:rsidR="00305692" w:rsidRPr="00B352EA" w:rsidRDefault="00305692" w:rsidP="00B85CA4">
            <w:pPr>
              <w:rPr>
                <w:sz w:val="24"/>
                <w:szCs w:val="24"/>
              </w:rPr>
            </w:pPr>
            <w:r w:rsidRPr="00B352EA">
              <w:rPr>
                <w:sz w:val="24"/>
                <w:szCs w:val="24"/>
              </w:rPr>
              <w:t>Средний курс за период</w:t>
            </w:r>
          </w:p>
        </w:tc>
        <w:tc>
          <w:tcPr>
            <w:tcW w:w="4673" w:type="dxa"/>
          </w:tcPr>
          <w:p w14:paraId="387EC9E2" w14:textId="662978B4" w:rsidR="00305692" w:rsidRDefault="00D0038A" w:rsidP="00B85CA4">
            <w:pPr>
              <w:rPr>
                <w:sz w:val="24"/>
                <w:szCs w:val="24"/>
              </w:rPr>
            </w:pPr>
            <w:r w:rsidRPr="00B352EA">
              <w:rPr>
                <w:sz w:val="24"/>
                <w:szCs w:val="24"/>
                <w:lang w:val="en-US"/>
              </w:rPr>
              <w:t>65</w:t>
            </w:r>
          </w:p>
        </w:tc>
      </w:tr>
    </w:tbl>
    <w:p w14:paraId="77234920" w14:textId="50614906" w:rsidR="008217E0" w:rsidRPr="00450108" w:rsidRDefault="008217E0" w:rsidP="008217E0">
      <w:pPr>
        <w:pStyle w:val="2"/>
      </w:pPr>
      <w:r>
        <w:t xml:space="preserve">Задание </w:t>
      </w:r>
      <w:r w:rsidR="002134A3">
        <w:t>10</w:t>
      </w:r>
      <w:r w:rsidRPr="00450108">
        <w:t>:</w:t>
      </w:r>
    </w:p>
    <w:p w14:paraId="1FB95074" w14:textId="78778830" w:rsidR="008217E0" w:rsidRPr="000E209C" w:rsidRDefault="008217E0" w:rsidP="008217E0">
      <w:pPr>
        <w:rPr>
          <w:b/>
          <w:sz w:val="24"/>
          <w:szCs w:val="24"/>
        </w:rPr>
      </w:pPr>
      <w:r>
        <w:rPr>
          <w:b/>
          <w:sz w:val="24"/>
          <w:szCs w:val="24"/>
        </w:rPr>
        <w:t>Выполнить сверку ВГО</w:t>
      </w:r>
      <w:r w:rsidRPr="00EF672D">
        <w:rPr>
          <w:b/>
          <w:sz w:val="24"/>
          <w:szCs w:val="24"/>
        </w:rPr>
        <w:t xml:space="preserve"> за 1 квартал 20</w:t>
      </w:r>
      <w:r w:rsidR="007A07D4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 по всем компаниям группы с помощью </w:t>
      </w:r>
      <w:r w:rsidR="00B13BB1">
        <w:rPr>
          <w:b/>
          <w:sz w:val="24"/>
          <w:szCs w:val="24"/>
        </w:rPr>
        <w:t>функционала «П</w:t>
      </w:r>
      <w:r>
        <w:rPr>
          <w:b/>
          <w:sz w:val="24"/>
          <w:szCs w:val="24"/>
        </w:rPr>
        <w:t>ортала сверки</w:t>
      </w:r>
      <w:r w:rsidR="00B13BB1">
        <w:rPr>
          <w:b/>
          <w:sz w:val="24"/>
          <w:szCs w:val="24"/>
        </w:rPr>
        <w:t>»</w:t>
      </w:r>
      <w:r w:rsidR="000E209C" w:rsidRPr="000E209C">
        <w:rPr>
          <w:b/>
          <w:sz w:val="24"/>
          <w:szCs w:val="24"/>
        </w:rPr>
        <w:t>.</w:t>
      </w:r>
    </w:p>
    <w:p w14:paraId="2350477C" w14:textId="5D62BDBB" w:rsidR="008217E0" w:rsidRDefault="00425F9A" w:rsidP="008217E0">
      <w:pPr>
        <w:rPr>
          <w:sz w:val="24"/>
          <w:szCs w:val="24"/>
        </w:rPr>
      </w:pPr>
      <w:r>
        <w:rPr>
          <w:sz w:val="24"/>
          <w:szCs w:val="24"/>
        </w:rPr>
        <w:t>Ф</w:t>
      </w:r>
      <w:r w:rsidR="00800976">
        <w:rPr>
          <w:sz w:val="24"/>
          <w:szCs w:val="24"/>
        </w:rPr>
        <w:t>СД по ВГО представлены в файлах</w:t>
      </w:r>
      <w:r>
        <w:rPr>
          <w:sz w:val="24"/>
          <w:szCs w:val="24"/>
        </w:rPr>
        <w:t>: «</w:t>
      </w:r>
      <w:r w:rsidRPr="00425F9A">
        <w:rPr>
          <w:b/>
          <w:i/>
          <w:sz w:val="24"/>
          <w:szCs w:val="24"/>
        </w:rPr>
        <w:t>ВГО-Ритейл</w:t>
      </w:r>
      <w:r>
        <w:rPr>
          <w:sz w:val="24"/>
          <w:szCs w:val="24"/>
        </w:rPr>
        <w:t>» и «</w:t>
      </w:r>
      <w:r w:rsidRPr="00425F9A">
        <w:rPr>
          <w:b/>
          <w:i/>
          <w:sz w:val="24"/>
          <w:szCs w:val="24"/>
        </w:rPr>
        <w:t>ВГО-Закупки</w:t>
      </w:r>
      <w:r>
        <w:rPr>
          <w:sz w:val="24"/>
          <w:szCs w:val="24"/>
        </w:rPr>
        <w:t>».</w:t>
      </w:r>
    </w:p>
    <w:p w14:paraId="7D895616" w14:textId="60749B3F" w:rsidR="00005291" w:rsidRPr="00450108" w:rsidRDefault="00005291" w:rsidP="00005291">
      <w:pPr>
        <w:pStyle w:val="2"/>
      </w:pPr>
      <w:r>
        <w:t xml:space="preserve">Задание </w:t>
      </w:r>
      <w:r w:rsidR="002134A3">
        <w:t>11</w:t>
      </w:r>
      <w:r w:rsidRPr="00450108">
        <w:t>:</w:t>
      </w:r>
    </w:p>
    <w:p w14:paraId="18B88836" w14:textId="30F7B3C4" w:rsidR="00005291" w:rsidRDefault="00005291" w:rsidP="0000529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Выполнить элиминацию ВГО по купле-продаже товаров </w:t>
      </w:r>
      <w:r w:rsidRPr="00EF672D">
        <w:rPr>
          <w:b/>
          <w:sz w:val="24"/>
          <w:szCs w:val="24"/>
        </w:rPr>
        <w:t>за 1 квартал 20</w:t>
      </w:r>
      <w:r w:rsidR="001B25B0">
        <w:rPr>
          <w:b/>
          <w:sz w:val="24"/>
          <w:szCs w:val="24"/>
        </w:rPr>
        <w:t xml:space="preserve">24 </w:t>
      </w:r>
      <w:r>
        <w:rPr>
          <w:b/>
          <w:sz w:val="24"/>
          <w:szCs w:val="24"/>
        </w:rPr>
        <w:t>между «Ритейл» и «Закупки» при помощи функционала внутригрупповых операций</w:t>
      </w:r>
      <w:r w:rsidR="006B2671">
        <w:rPr>
          <w:b/>
          <w:sz w:val="24"/>
          <w:szCs w:val="24"/>
        </w:rPr>
        <w:t>.</w:t>
      </w:r>
    </w:p>
    <w:p w14:paraId="14A36CA1" w14:textId="08512F47" w:rsidR="006B2671" w:rsidRPr="00450108" w:rsidRDefault="002134A3" w:rsidP="006B2671">
      <w:pPr>
        <w:pStyle w:val="2"/>
      </w:pPr>
      <w:r>
        <w:t>Задание 12</w:t>
      </w:r>
      <w:r w:rsidR="006B2671" w:rsidRPr="00450108">
        <w:t>:</w:t>
      </w:r>
    </w:p>
    <w:p w14:paraId="5C8B2AA3" w14:textId="40BC377A" w:rsidR="006B2671" w:rsidRPr="00424AB0" w:rsidRDefault="006B2671" w:rsidP="006B2671">
      <w:pPr>
        <w:rPr>
          <w:b/>
          <w:sz w:val="24"/>
          <w:szCs w:val="24"/>
        </w:rPr>
      </w:pPr>
      <w:r w:rsidRPr="00424AB0">
        <w:rPr>
          <w:b/>
          <w:sz w:val="24"/>
          <w:szCs w:val="24"/>
        </w:rPr>
        <w:t>Сформи</w:t>
      </w:r>
      <w:r w:rsidR="0078040B">
        <w:rPr>
          <w:b/>
          <w:sz w:val="24"/>
          <w:szCs w:val="24"/>
        </w:rPr>
        <w:t>ровать ОСВ МСФО</w:t>
      </w:r>
      <w:r w:rsidRPr="00424AB0">
        <w:rPr>
          <w:b/>
          <w:sz w:val="24"/>
          <w:szCs w:val="24"/>
        </w:rPr>
        <w:t xml:space="preserve"> для каждой компании индивидуально и </w:t>
      </w:r>
      <w:r w:rsidR="0078040B">
        <w:rPr>
          <w:b/>
          <w:sz w:val="24"/>
          <w:szCs w:val="24"/>
        </w:rPr>
        <w:t>консолидированную ОСВ</w:t>
      </w:r>
      <w:r>
        <w:rPr>
          <w:b/>
          <w:sz w:val="24"/>
          <w:szCs w:val="24"/>
        </w:rPr>
        <w:t xml:space="preserve"> </w:t>
      </w:r>
      <w:r w:rsidR="0078040B">
        <w:rPr>
          <w:b/>
          <w:sz w:val="24"/>
          <w:szCs w:val="24"/>
        </w:rPr>
        <w:t xml:space="preserve">МСФО </w:t>
      </w:r>
      <w:r w:rsidRPr="00424AB0">
        <w:rPr>
          <w:b/>
          <w:sz w:val="24"/>
          <w:szCs w:val="24"/>
        </w:rPr>
        <w:t>по группе компаний за 1 квартал 20</w:t>
      </w:r>
      <w:r w:rsidR="007A07D4">
        <w:rPr>
          <w:b/>
          <w:sz w:val="24"/>
          <w:szCs w:val="24"/>
        </w:rPr>
        <w:t>24</w:t>
      </w:r>
      <w:r w:rsidRPr="00424AB0">
        <w:rPr>
          <w:b/>
          <w:sz w:val="24"/>
          <w:szCs w:val="24"/>
        </w:rPr>
        <w:t xml:space="preserve"> года.</w:t>
      </w:r>
    </w:p>
    <w:p w14:paraId="19B2549A" w14:textId="05060AE1" w:rsidR="008217E0" w:rsidRDefault="006B2671" w:rsidP="008217E0">
      <w:pPr>
        <w:rPr>
          <w:sz w:val="24"/>
          <w:szCs w:val="24"/>
        </w:rPr>
      </w:pPr>
      <w:r>
        <w:rPr>
          <w:sz w:val="24"/>
          <w:szCs w:val="24"/>
        </w:rPr>
        <w:t>Предполагается, что остальные операции за 1 квартал 20</w:t>
      </w:r>
      <w:r w:rsidR="007A07D4">
        <w:rPr>
          <w:sz w:val="24"/>
          <w:szCs w:val="24"/>
        </w:rPr>
        <w:t>24</w:t>
      </w:r>
      <w:r>
        <w:rPr>
          <w:sz w:val="24"/>
          <w:szCs w:val="24"/>
        </w:rPr>
        <w:t xml:space="preserve"> соответствуют требованиям МСФО и не требуют корректировок.</w:t>
      </w:r>
    </w:p>
    <w:p w14:paraId="4E732592" w14:textId="1FDF146E" w:rsidR="00D06F9F" w:rsidRDefault="00D06F9F" w:rsidP="00F46A9F">
      <w:pPr>
        <w:rPr>
          <w:sz w:val="24"/>
          <w:szCs w:val="24"/>
        </w:rPr>
      </w:pPr>
      <w:r>
        <w:rPr>
          <w:sz w:val="24"/>
          <w:szCs w:val="24"/>
        </w:rPr>
        <w:t xml:space="preserve">Валюта </w:t>
      </w:r>
      <w:r w:rsidR="00F46A9F">
        <w:rPr>
          <w:sz w:val="24"/>
          <w:szCs w:val="24"/>
        </w:rPr>
        <w:t xml:space="preserve">индивидуальной </w:t>
      </w:r>
      <w:r>
        <w:rPr>
          <w:sz w:val="24"/>
          <w:szCs w:val="24"/>
        </w:rPr>
        <w:t>отчетности соответствует функциональной валюте</w:t>
      </w:r>
      <w:r w:rsidR="00F46A9F">
        <w:rPr>
          <w:sz w:val="24"/>
          <w:szCs w:val="24"/>
        </w:rPr>
        <w:t xml:space="preserve"> организации</w:t>
      </w:r>
      <w:r>
        <w:rPr>
          <w:sz w:val="24"/>
          <w:szCs w:val="24"/>
        </w:rPr>
        <w:t>.</w:t>
      </w:r>
      <w:r w:rsidR="00F46A9F">
        <w:rPr>
          <w:sz w:val="24"/>
          <w:szCs w:val="24"/>
        </w:rPr>
        <w:t xml:space="preserve"> Валюта консолидированной отчетности соответствует</w:t>
      </w:r>
      <w:r w:rsidR="009E2604">
        <w:rPr>
          <w:sz w:val="24"/>
          <w:szCs w:val="24"/>
        </w:rPr>
        <w:t xml:space="preserve"> </w:t>
      </w:r>
      <w:r w:rsidR="00F46A9F">
        <w:rPr>
          <w:sz w:val="24"/>
          <w:szCs w:val="24"/>
        </w:rPr>
        <w:t>функциональной валюте консолидирующей организации.</w:t>
      </w:r>
    </w:p>
    <w:p w14:paraId="2E249980" w14:textId="77777777" w:rsidR="00B85CA4" w:rsidRPr="00FC0238" w:rsidRDefault="00B85CA4" w:rsidP="00FA5E4E">
      <w:pPr>
        <w:rPr>
          <w:sz w:val="24"/>
          <w:szCs w:val="24"/>
        </w:rPr>
      </w:pPr>
    </w:p>
    <w:sectPr w:rsidR="00B85CA4" w:rsidRPr="00FC0238" w:rsidSect="00952E45">
      <w:footerReference w:type="default" r:id="rId8"/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C7B58" w14:textId="77777777" w:rsidR="003A713F" w:rsidRDefault="003A713F" w:rsidP="00361698">
      <w:pPr>
        <w:spacing w:after="0" w:line="240" w:lineRule="auto"/>
      </w:pPr>
      <w:r>
        <w:separator/>
      </w:r>
    </w:p>
  </w:endnote>
  <w:endnote w:type="continuationSeparator" w:id="0">
    <w:p w14:paraId="00D495FD" w14:textId="77777777" w:rsidR="003A713F" w:rsidRDefault="003A713F" w:rsidP="0036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BC05" w14:textId="22B9D78A" w:rsidR="008A6953" w:rsidRDefault="008A6953" w:rsidP="00952E45">
    <w:pPr>
      <w:pStyle w:val="a7"/>
      <w:tabs>
        <w:tab w:val="clear" w:pos="4677"/>
        <w:tab w:val="clear" w:pos="9355"/>
        <w:tab w:val="left" w:pos="25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37750" w14:textId="77777777" w:rsidR="003A713F" w:rsidRDefault="003A713F" w:rsidP="00361698">
      <w:pPr>
        <w:spacing w:after="0" w:line="240" w:lineRule="auto"/>
      </w:pPr>
      <w:r>
        <w:separator/>
      </w:r>
    </w:p>
  </w:footnote>
  <w:footnote w:type="continuationSeparator" w:id="0">
    <w:p w14:paraId="7D0FA7F8" w14:textId="77777777" w:rsidR="003A713F" w:rsidRDefault="003A713F" w:rsidP="00361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893"/>
    <w:multiLevelType w:val="hybridMultilevel"/>
    <w:tmpl w:val="62BAD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B3406"/>
    <w:multiLevelType w:val="hybridMultilevel"/>
    <w:tmpl w:val="35624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BE0481D"/>
    <w:multiLevelType w:val="hybridMultilevel"/>
    <w:tmpl w:val="F6A4AA78"/>
    <w:lvl w:ilvl="0" w:tplc="04190001">
      <w:start w:val="1"/>
      <w:numFmt w:val="bullet"/>
      <w:lvlText w:val=""/>
      <w:lvlJc w:val="left"/>
      <w:pPr>
        <w:tabs>
          <w:tab w:val="num" w:pos="-1767"/>
        </w:tabs>
        <w:ind w:left="-1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1047"/>
        </w:tabs>
        <w:ind w:left="-10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-327"/>
        </w:tabs>
        <w:ind w:left="-3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113"/>
        </w:tabs>
        <w:ind w:left="11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1833"/>
        </w:tabs>
        <w:ind w:left="18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553"/>
        </w:tabs>
        <w:ind w:left="25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273"/>
        </w:tabs>
        <w:ind w:left="32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3993"/>
        </w:tabs>
        <w:ind w:left="3993" w:hanging="360"/>
      </w:pPr>
      <w:rPr>
        <w:rFonts w:ascii="Wingdings" w:hAnsi="Wingdings" w:hint="default"/>
      </w:rPr>
    </w:lvl>
  </w:abstractNum>
  <w:abstractNum w:abstractNumId="3" w15:restartNumberingAfterBreak="0">
    <w:nsid w:val="0D5B7D1C"/>
    <w:multiLevelType w:val="hybridMultilevel"/>
    <w:tmpl w:val="2DA6B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76FE4"/>
    <w:multiLevelType w:val="hybridMultilevel"/>
    <w:tmpl w:val="B13E3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87A3C"/>
    <w:multiLevelType w:val="hybridMultilevel"/>
    <w:tmpl w:val="45F664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7F092E"/>
    <w:multiLevelType w:val="hybridMultilevel"/>
    <w:tmpl w:val="BFF6FB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54126"/>
    <w:multiLevelType w:val="hybridMultilevel"/>
    <w:tmpl w:val="0A526C80"/>
    <w:lvl w:ilvl="0" w:tplc="8AD46F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2A7126"/>
    <w:multiLevelType w:val="hybridMultilevel"/>
    <w:tmpl w:val="16226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4007C"/>
    <w:multiLevelType w:val="hybridMultilevel"/>
    <w:tmpl w:val="A87659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B6721"/>
    <w:multiLevelType w:val="hybridMultilevel"/>
    <w:tmpl w:val="3162E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D9C"/>
    <w:rsid w:val="000008C1"/>
    <w:rsid w:val="00005291"/>
    <w:rsid w:val="000125B7"/>
    <w:rsid w:val="00013D0B"/>
    <w:rsid w:val="00015CF7"/>
    <w:rsid w:val="00025F74"/>
    <w:rsid w:val="00036995"/>
    <w:rsid w:val="0004356C"/>
    <w:rsid w:val="00051DB7"/>
    <w:rsid w:val="00054D1B"/>
    <w:rsid w:val="00063825"/>
    <w:rsid w:val="00070D6A"/>
    <w:rsid w:val="00083764"/>
    <w:rsid w:val="00083A3A"/>
    <w:rsid w:val="000876FC"/>
    <w:rsid w:val="000972AB"/>
    <w:rsid w:val="000A548C"/>
    <w:rsid w:val="000A5E80"/>
    <w:rsid w:val="000C5878"/>
    <w:rsid w:val="000D227E"/>
    <w:rsid w:val="000D648A"/>
    <w:rsid w:val="000D6763"/>
    <w:rsid w:val="000E209C"/>
    <w:rsid w:val="000E76CB"/>
    <w:rsid w:val="000F066C"/>
    <w:rsid w:val="0011745F"/>
    <w:rsid w:val="0012135C"/>
    <w:rsid w:val="00136631"/>
    <w:rsid w:val="00140D5E"/>
    <w:rsid w:val="001453D0"/>
    <w:rsid w:val="00151033"/>
    <w:rsid w:val="0015223D"/>
    <w:rsid w:val="00157D77"/>
    <w:rsid w:val="0016567F"/>
    <w:rsid w:val="00167AA0"/>
    <w:rsid w:val="00171E63"/>
    <w:rsid w:val="0017798E"/>
    <w:rsid w:val="00185B95"/>
    <w:rsid w:val="00192BA2"/>
    <w:rsid w:val="001968E3"/>
    <w:rsid w:val="001B25B0"/>
    <w:rsid w:val="001E1042"/>
    <w:rsid w:val="001E639C"/>
    <w:rsid w:val="001F6921"/>
    <w:rsid w:val="001F71AF"/>
    <w:rsid w:val="00205B61"/>
    <w:rsid w:val="00210D9C"/>
    <w:rsid w:val="002134A3"/>
    <w:rsid w:val="002166D3"/>
    <w:rsid w:val="002204CC"/>
    <w:rsid w:val="00224C7D"/>
    <w:rsid w:val="00230232"/>
    <w:rsid w:val="0024192D"/>
    <w:rsid w:val="0024584A"/>
    <w:rsid w:val="002507E8"/>
    <w:rsid w:val="00250A48"/>
    <w:rsid w:val="00257589"/>
    <w:rsid w:val="00257FE0"/>
    <w:rsid w:val="002640B5"/>
    <w:rsid w:val="0026700F"/>
    <w:rsid w:val="00273466"/>
    <w:rsid w:val="0029098B"/>
    <w:rsid w:val="002A35A9"/>
    <w:rsid w:val="002A3ADF"/>
    <w:rsid w:val="002B66A4"/>
    <w:rsid w:val="002B7224"/>
    <w:rsid w:val="002D7473"/>
    <w:rsid w:val="00305692"/>
    <w:rsid w:val="00305A74"/>
    <w:rsid w:val="0031197A"/>
    <w:rsid w:val="00311C3E"/>
    <w:rsid w:val="00350F85"/>
    <w:rsid w:val="00356F33"/>
    <w:rsid w:val="00361698"/>
    <w:rsid w:val="003806BD"/>
    <w:rsid w:val="003809AB"/>
    <w:rsid w:val="0039745A"/>
    <w:rsid w:val="003A25B4"/>
    <w:rsid w:val="003A713F"/>
    <w:rsid w:val="003B01E2"/>
    <w:rsid w:val="003C0321"/>
    <w:rsid w:val="003C04E4"/>
    <w:rsid w:val="003E16C2"/>
    <w:rsid w:val="003E3EF3"/>
    <w:rsid w:val="003E701E"/>
    <w:rsid w:val="003F27F9"/>
    <w:rsid w:val="003F7FCF"/>
    <w:rsid w:val="00405198"/>
    <w:rsid w:val="004056B0"/>
    <w:rsid w:val="00410EFD"/>
    <w:rsid w:val="00424AB0"/>
    <w:rsid w:val="00425F9A"/>
    <w:rsid w:val="00427B68"/>
    <w:rsid w:val="0044476C"/>
    <w:rsid w:val="00450108"/>
    <w:rsid w:val="004572FB"/>
    <w:rsid w:val="0046174E"/>
    <w:rsid w:val="00463680"/>
    <w:rsid w:val="004733FA"/>
    <w:rsid w:val="0047661D"/>
    <w:rsid w:val="004800BB"/>
    <w:rsid w:val="004813FB"/>
    <w:rsid w:val="00495B87"/>
    <w:rsid w:val="004A75B5"/>
    <w:rsid w:val="004C14E3"/>
    <w:rsid w:val="004C20CB"/>
    <w:rsid w:val="004C7392"/>
    <w:rsid w:val="004D1F4B"/>
    <w:rsid w:val="004D4F21"/>
    <w:rsid w:val="004E159C"/>
    <w:rsid w:val="004F37B0"/>
    <w:rsid w:val="004F6F1A"/>
    <w:rsid w:val="004F757C"/>
    <w:rsid w:val="005161BD"/>
    <w:rsid w:val="0052491E"/>
    <w:rsid w:val="00533B56"/>
    <w:rsid w:val="00535AB4"/>
    <w:rsid w:val="00553CF2"/>
    <w:rsid w:val="00555BF5"/>
    <w:rsid w:val="0057373B"/>
    <w:rsid w:val="0057765E"/>
    <w:rsid w:val="00581154"/>
    <w:rsid w:val="00590975"/>
    <w:rsid w:val="005A3A71"/>
    <w:rsid w:val="005C10E7"/>
    <w:rsid w:val="005E064A"/>
    <w:rsid w:val="00616388"/>
    <w:rsid w:val="0062508E"/>
    <w:rsid w:val="006277BD"/>
    <w:rsid w:val="00641051"/>
    <w:rsid w:val="00650DB5"/>
    <w:rsid w:val="00664002"/>
    <w:rsid w:val="00672CA3"/>
    <w:rsid w:val="0067498B"/>
    <w:rsid w:val="00681DBC"/>
    <w:rsid w:val="006820C4"/>
    <w:rsid w:val="00684AAD"/>
    <w:rsid w:val="006A2434"/>
    <w:rsid w:val="006A2F66"/>
    <w:rsid w:val="006B2671"/>
    <w:rsid w:val="006B51CC"/>
    <w:rsid w:val="006B7F1F"/>
    <w:rsid w:val="006C6814"/>
    <w:rsid w:val="006D61F6"/>
    <w:rsid w:val="006E77CC"/>
    <w:rsid w:val="006F2792"/>
    <w:rsid w:val="006F4645"/>
    <w:rsid w:val="006F7602"/>
    <w:rsid w:val="00713D05"/>
    <w:rsid w:val="00731385"/>
    <w:rsid w:val="007323C4"/>
    <w:rsid w:val="0074776F"/>
    <w:rsid w:val="007544BF"/>
    <w:rsid w:val="00756370"/>
    <w:rsid w:val="007763AA"/>
    <w:rsid w:val="0078040B"/>
    <w:rsid w:val="00791B8E"/>
    <w:rsid w:val="00793C75"/>
    <w:rsid w:val="007A07D4"/>
    <w:rsid w:val="007A1F84"/>
    <w:rsid w:val="007A389A"/>
    <w:rsid w:val="007B1A6B"/>
    <w:rsid w:val="007B4A5F"/>
    <w:rsid w:val="007B6BC1"/>
    <w:rsid w:val="007C21A4"/>
    <w:rsid w:val="007D379E"/>
    <w:rsid w:val="007D4D1F"/>
    <w:rsid w:val="007E038D"/>
    <w:rsid w:val="007E285B"/>
    <w:rsid w:val="00800976"/>
    <w:rsid w:val="00807FC2"/>
    <w:rsid w:val="0081009C"/>
    <w:rsid w:val="00814DB8"/>
    <w:rsid w:val="00821494"/>
    <w:rsid w:val="008217E0"/>
    <w:rsid w:val="00830C8A"/>
    <w:rsid w:val="00832F69"/>
    <w:rsid w:val="00843946"/>
    <w:rsid w:val="008622C8"/>
    <w:rsid w:val="0087413A"/>
    <w:rsid w:val="008A26FD"/>
    <w:rsid w:val="008A50AA"/>
    <w:rsid w:val="008A6953"/>
    <w:rsid w:val="008A6ED6"/>
    <w:rsid w:val="008B308C"/>
    <w:rsid w:val="008B36C9"/>
    <w:rsid w:val="008E1A4F"/>
    <w:rsid w:val="008E24AB"/>
    <w:rsid w:val="008F252A"/>
    <w:rsid w:val="008F2E05"/>
    <w:rsid w:val="008F3CBF"/>
    <w:rsid w:val="00932EE8"/>
    <w:rsid w:val="0094136A"/>
    <w:rsid w:val="00950DF3"/>
    <w:rsid w:val="00950F8B"/>
    <w:rsid w:val="00952E45"/>
    <w:rsid w:val="0095320E"/>
    <w:rsid w:val="0095470B"/>
    <w:rsid w:val="009563A6"/>
    <w:rsid w:val="009877EB"/>
    <w:rsid w:val="00991A22"/>
    <w:rsid w:val="00995AA7"/>
    <w:rsid w:val="009A5D5F"/>
    <w:rsid w:val="009A74A1"/>
    <w:rsid w:val="009B3298"/>
    <w:rsid w:val="009B35A5"/>
    <w:rsid w:val="009C535A"/>
    <w:rsid w:val="009D69B4"/>
    <w:rsid w:val="009E2604"/>
    <w:rsid w:val="009E76A3"/>
    <w:rsid w:val="009F6B9A"/>
    <w:rsid w:val="009F7986"/>
    <w:rsid w:val="00A113C0"/>
    <w:rsid w:val="00A13A9D"/>
    <w:rsid w:val="00A16CDB"/>
    <w:rsid w:val="00A4346C"/>
    <w:rsid w:val="00A534BF"/>
    <w:rsid w:val="00A5598A"/>
    <w:rsid w:val="00A62922"/>
    <w:rsid w:val="00A63F9F"/>
    <w:rsid w:val="00A80497"/>
    <w:rsid w:val="00A80D0D"/>
    <w:rsid w:val="00A81A0B"/>
    <w:rsid w:val="00A94C49"/>
    <w:rsid w:val="00A963C7"/>
    <w:rsid w:val="00A964E3"/>
    <w:rsid w:val="00AA2286"/>
    <w:rsid w:val="00AA75E3"/>
    <w:rsid w:val="00AC26BB"/>
    <w:rsid w:val="00AD567B"/>
    <w:rsid w:val="00AE4345"/>
    <w:rsid w:val="00AE75D4"/>
    <w:rsid w:val="00AF12FE"/>
    <w:rsid w:val="00B04E37"/>
    <w:rsid w:val="00B079E1"/>
    <w:rsid w:val="00B100F9"/>
    <w:rsid w:val="00B12366"/>
    <w:rsid w:val="00B13028"/>
    <w:rsid w:val="00B13BB1"/>
    <w:rsid w:val="00B1590B"/>
    <w:rsid w:val="00B21FA9"/>
    <w:rsid w:val="00B323FC"/>
    <w:rsid w:val="00B352EA"/>
    <w:rsid w:val="00B4071C"/>
    <w:rsid w:val="00B407A8"/>
    <w:rsid w:val="00B45567"/>
    <w:rsid w:val="00B64FBB"/>
    <w:rsid w:val="00B75C50"/>
    <w:rsid w:val="00B85CA4"/>
    <w:rsid w:val="00B94FF7"/>
    <w:rsid w:val="00B95239"/>
    <w:rsid w:val="00B95781"/>
    <w:rsid w:val="00BA6C53"/>
    <w:rsid w:val="00BB1529"/>
    <w:rsid w:val="00BB3818"/>
    <w:rsid w:val="00BB6ADC"/>
    <w:rsid w:val="00BC22AC"/>
    <w:rsid w:val="00BC67ED"/>
    <w:rsid w:val="00BD01AB"/>
    <w:rsid w:val="00BD611C"/>
    <w:rsid w:val="00BE53F7"/>
    <w:rsid w:val="00BE7013"/>
    <w:rsid w:val="00BF25C8"/>
    <w:rsid w:val="00BF40DC"/>
    <w:rsid w:val="00C032B7"/>
    <w:rsid w:val="00C0415E"/>
    <w:rsid w:val="00C071FB"/>
    <w:rsid w:val="00C13B6A"/>
    <w:rsid w:val="00C15B5E"/>
    <w:rsid w:val="00C31D0A"/>
    <w:rsid w:val="00C42DD8"/>
    <w:rsid w:val="00C53346"/>
    <w:rsid w:val="00C57152"/>
    <w:rsid w:val="00C8798D"/>
    <w:rsid w:val="00C901E0"/>
    <w:rsid w:val="00C91F0F"/>
    <w:rsid w:val="00C9225D"/>
    <w:rsid w:val="00C96A10"/>
    <w:rsid w:val="00C9792E"/>
    <w:rsid w:val="00CA261F"/>
    <w:rsid w:val="00CA62D6"/>
    <w:rsid w:val="00CC5BE7"/>
    <w:rsid w:val="00CD4315"/>
    <w:rsid w:val="00CE39DE"/>
    <w:rsid w:val="00CF15EF"/>
    <w:rsid w:val="00CF267D"/>
    <w:rsid w:val="00D0038A"/>
    <w:rsid w:val="00D06F9F"/>
    <w:rsid w:val="00D1416E"/>
    <w:rsid w:val="00D17FB9"/>
    <w:rsid w:val="00D2127E"/>
    <w:rsid w:val="00D32554"/>
    <w:rsid w:val="00D33A3A"/>
    <w:rsid w:val="00D345CE"/>
    <w:rsid w:val="00D406CD"/>
    <w:rsid w:val="00D45E37"/>
    <w:rsid w:val="00D536C4"/>
    <w:rsid w:val="00D6605B"/>
    <w:rsid w:val="00D71E3E"/>
    <w:rsid w:val="00D7659E"/>
    <w:rsid w:val="00D8326A"/>
    <w:rsid w:val="00DB3E50"/>
    <w:rsid w:val="00DC1248"/>
    <w:rsid w:val="00DD070C"/>
    <w:rsid w:val="00DD7CD3"/>
    <w:rsid w:val="00DE51DE"/>
    <w:rsid w:val="00DE5588"/>
    <w:rsid w:val="00DF2835"/>
    <w:rsid w:val="00E06AB4"/>
    <w:rsid w:val="00E2150D"/>
    <w:rsid w:val="00E30D53"/>
    <w:rsid w:val="00E41AD2"/>
    <w:rsid w:val="00E4709D"/>
    <w:rsid w:val="00E513B3"/>
    <w:rsid w:val="00E55231"/>
    <w:rsid w:val="00E734F2"/>
    <w:rsid w:val="00E8653B"/>
    <w:rsid w:val="00E915AA"/>
    <w:rsid w:val="00E95998"/>
    <w:rsid w:val="00E95BA6"/>
    <w:rsid w:val="00E9608D"/>
    <w:rsid w:val="00EA0E36"/>
    <w:rsid w:val="00EB1407"/>
    <w:rsid w:val="00EC6855"/>
    <w:rsid w:val="00EC74CB"/>
    <w:rsid w:val="00ED4B95"/>
    <w:rsid w:val="00EE2D09"/>
    <w:rsid w:val="00EE3F7E"/>
    <w:rsid w:val="00EF223D"/>
    <w:rsid w:val="00EF3263"/>
    <w:rsid w:val="00F0234B"/>
    <w:rsid w:val="00F06832"/>
    <w:rsid w:val="00F131E1"/>
    <w:rsid w:val="00F24DA2"/>
    <w:rsid w:val="00F259DE"/>
    <w:rsid w:val="00F46A9F"/>
    <w:rsid w:val="00F50136"/>
    <w:rsid w:val="00F63B75"/>
    <w:rsid w:val="00F754D1"/>
    <w:rsid w:val="00F83937"/>
    <w:rsid w:val="00F90D13"/>
    <w:rsid w:val="00FA23C2"/>
    <w:rsid w:val="00FA5E4E"/>
    <w:rsid w:val="00FB5002"/>
    <w:rsid w:val="00FC583B"/>
    <w:rsid w:val="00FC7F56"/>
    <w:rsid w:val="00FD5329"/>
    <w:rsid w:val="00FD5BBC"/>
    <w:rsid w:val="00FD7D01"/>
    <w:rsid w:val="00FF1C6C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081DD38"/>
  <w15:docId w15:val="{638653F3-0ABD-441A-994B-A088B91B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67F"/>
    <w:pPr>
      <w:jc w:val="both"/>
    </w:pPr>
    <w:rPr>
      <w:color w:val="4A4949" w:themeColor="text2"/>
    </w:rPr>
  </w:style>
  <w:style w:type="paragraph" w:styleId="1">
    <w:name w:val="heading 1"/>
    <w:basedOn w:val="a"/>
    <w:next w:val="a"/>
    <w:link w:val="10"/>
    <w:uiPriority w:val="9"/>
    <w:qFormat/>
    <w:rsid w:val="0016567F"/>
    <w:pPr>
      <w:keepNext/>
      <w:keepLines/>
      <w:spacing w:before="240" w:after="0" w:line="240" w:lineRule="auto"/>
      <w:jc w:val="center"/>
      <w:outlineLvl w:val="0"/>
    </w:pPr>
    <w:rPr>
      <w:rFonts w:asciiTheme="majorHAnsi" w:eastAsiaTheme="majorEastAsia" w:hAnsiTheme="majorHAnsi" w:cstheme="majorBidi"/>
      <w:color w:val="234B67" w:themeColor="accent4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5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33ADD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56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4DBCC4" w:themeColor="accent2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56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6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6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698"/>
  </w:style>
  <w:style w:type="paragraph" w:styleId="a7">
    <w:name w:val="footer"/>
    <w:basedOn w:val="a"/>
    <w:link w:val="a8"/>
    <w:uiPriority w:val="99"/>
    <w:unhideWhenUsed/>
    <w:rsid w:val="0036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698"/>
  </w:style>
  <w:style w:type="character" w:styleId="a9">
    <w:name w:val="annotation reference"/>
    <w:basedOn w:val="a0"/>
    <w:uiPriority w:val="99"/>
    <w:semiHidden/>
    <w:unhideWhenUsed/>
    <w:rsid w:val="00BC22A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C22A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C22A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C22A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C22AC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C2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C22A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6567F"/>
    <w:rPr>
      <w:rFonts w:asciiTheme="majorHAnsi" w:eastAsiaTheme="majorEastAsia" w:hAnsiTheme="majorHAnsi" w:cstheme="majorBidi"/>
      <w:color w:val="234B67" w:themeColor="accent4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567F"/>
    <w:rPr>
      <w:rFonts w:asciiTheme="majorHAnsi" w:eastAsiaTheme="majorEastAsia" w:hAnsiTheme="majorHAnsi" w:cstheme="majorBidi"/>
      <w:b/>
      <w:color w:val="33ADD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6567F"/>
    <w:rPr>
      <w:rFonts w:asciiTheme="majorHAnsi" w:eastAsiaTheme="majorEastAsia" w:hAnsiTheme="majorHAnsi" w:cstheme="majorBidi"/>
      <w:b/>
      <w:color w:val="4DBCC4" w:themeColor="accent2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6567F"/>
    <w:rPr>
      <w:rFonts w:asciiTheme="majorHAnsi" w:eastAsiaTheme="majorEastAsia" w:hAnsiTheme="majorHAnsi" w:cstheme="majorBidi"/>
      <w:iCs/>
      <w:color w:val="4A4949" w:themeColor="text2"/>
      <w:sz w:val="24"/>
    </w:rPr>
  </w:style>
  <w:style w:type="paragraph" w:styleId="af0">
    <w:name w:val="caption"/>
    <w:basedOn w:val="a"/>
    <w:next w:val="a"/>
    <w:autoRedefine/>
    <w:uiPriority w:val="35"/>
    <w:semiHidden/>
    <w:unhideWhenUsed/>
    <w:qFormat/>
    <w:rsid w:val="0016567F"/>
    <w:pPr>
      <w:spacing w:after="200" w:line="240" w:lineRule="auto"/>
    </w:pPr>
    <w:rPr>
      <w:rFonts w:ascii="Tahoma" w:hAnsi="Tahoma" w:cs="Times New Roman"/>
      <w:iCs/>
      <w:color w:val="234B67" w:themeColor="accent4"/>
      <w:sz w:val="20"/>
      <w:szCs w:val="18"/>
    </w:rPr>
  </w:style>
  <w:style w:type="paragraph" w:styleId="af1">
    <w:name w:val="Subtitle"/>
    <w:basedOn w:val="a"/>
    <w:next w:val="a"/>
    <w:link w:val="af2"/>
    <w:uiPriority w:val="11"/>
    <w:qFormat/>
    <w:rsid w:val="0016567F"/>
    <w:pPr>
      <w:numPr>
        <w:ilvl w:val="1"/>
      </w:numPr>
      <w:ind w:firstLine="567"/>
    </w:pPr>
    <w:rPr>
      <w:rFonts w:eastAsiaTheme="minorEastAsia"/>
      <w:color w:val="33ADDA" w:themeColor="accent3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16567F"/>
    <w:rPr>
      <w:rFonts w:eastAsiaTheme="minorEastAsia"/>
      <w:color w:val="33ADDA" w:themeColor="accent3"/>
      <w:spacing w:val="15"/>
    </w:rPr>
  </w:style>
  <w:style w:type="character" w:styleId="af3">
    <w:name w:val="Strong"/>
    <w:basedOn w:val="a0"/>
    <w:uiPriority w:val="22"/>
    <w:qFormat/>
    <w:rsid w:val="0016567F"/>
    <w:rPr>
      <w:rFonts w:ascii="Tahoma" w:hAnsi="Tahoma"/>
      <w:b/>
      <w:bCs/>
      <w:sz w:val="22"/>
    </w:rPr>
  </w:style>
  <w:style w:type="character" w:styleId="af4">
    <w:name w:val="Emphasis"/>
    <w:basedOn w:val="a0"/>
    <w:uiPriority w:val="20"/>
    <w:qFormat/>
    <w:rsid w:val="0016567F"/>
    <w:rPr>
      <w:rFonts w:ascii="Tahoma" w:hAnsi="Tahoma"/>
      <w:b w:val="0"/>
      <w:i/>
      <w:iCs/>
      <w:color w:val="234B67" w:themeColor="accent4"/>
      <w:sz w:val="22"/>
    </w:rPr>
  </w:style>
  <w:style w:type="paragraph" w:styleId="af5">
    <w:name w:val="No Spacing"/>
    <w:uiPriority w:val="1"/>
    <w:qFormat/>
    <w:rsid w:val="0016567F"/>
    <w:pPr>
      <w:spacing w:after="0" w:line="240" w:lineRule="auto"/>
      <w:ind w:firstLine="567"/>
      <w:jc w:val="both"/>
    </w:pPr>
    <w:rPr>
      <w:color w:val="4A4949" w:themeColor="text2"/>
    </w:rPr>
  </w:style>
  <w:style w:type="paragraph" w:styleId="21">
    <w:name w:val="Quote"/>
    <w:basedOn w:val="a"/>
    <w:next w:val="a"/>
    <w:link w:val="22"/>
    <w:uiPriority w:val="29"/>
    <w:qFormat/>
    <w:rsid w:val="0016567F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6567F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16567F"/>
    <w:pPr>
      <w:pBdr>
        <w:top w:val="single" w:sz="4" w:space="10" w:color="58BBAB" w:themeColor="accent1"/>
        <w:bottom w:val="single" w:sz="4" w:space="10" w:color="58BBAB" w:themeColor="accent1"/>
      </w:pBdr>
      <w:spacing w:before="240" w:after="240" w:line="240" w:lineRule="auto"/>
    </w:pPr>
    <w:rPr>
      <w:i/>
      <w:iCs/>
      <w:color w:val="234B67" w:themeColor="accent4"/>
    </w:rPr>
  </w:style>
  <w:style w:type="character" w:customStyle="1" w:styleId="af7">
    <w:name w:val="Выделенная цитата Знак"/>
    <w:basedOn w:val="a0"/>
    <w:link w:val="af6"/>
    <w:uiPriority w:val="30"/>
    <w:rsid w:val="0016567F"/>
    <w:rPr>
      <w:i/>
      <w:iCs/>
      <w:color w:val="234B67" w:themeColor="accent4"/>
    </w:rPr>
  </w:style>
  <w:style w:type="character" w:styleId="af8">
    <w:name w:val="Subtle Emphasis"/>
    <w:basedOn w:val="a0"/>
    <w:uiPriority w:val="19"/>
    <w:qFormat/>
    <w:rsid w:val="0016567F"/>
    <w:rPr>
      <w:rFonts w:ascii="Tahoma" w:hAnsi="Tahoma"/>
      <w:i/>
      <w:iCs/>
      <w:color w:val="226166" w:themeColor="accent2" w:themeShade="80"/>
      <w:sz w:val="22"/>
    </w:rPr>
  </w:style>
  <w:style w:type="character" w:styleId="af9">
    <w:name w:val="Intense Emphasis"/>
    <w:basedOn w:val="a0"/>
    <w:uiPriority w:val="21"/>
    <w:qFormat/>
    <w:rsid w:val="0016567F"/>
    <w:rPr>
      <w:rFonts w:ascii="Tahoma" w:hAnsi="Tahoma"/>
      <w:b/>
      <w:i w:val="0"/>
      <w:iCs/>
      <w:color w:val="33ADDA" w:themeColor="accent3"/>
      <w:sz w:val="22"/>
    </w:rPr>
  </w:style>
  <w:style w:type="character" w:styleId="afa">
    <w:name w:val="Subtle Reference"/>
    <w:basedOn w:val="a0"/>
    <w:uiPriority w:val="31"/>
    <w:qFormat/>
    <w:rsid w:val="0016567F"/>
    <w:rPr>
      <w:rFonts w:ascii="Tahoma" w:hAnsi="Tahoma"/>
      <w:smallCaps/>
      <w:color w:val="5A5A5A" w:themeColor="text1" w:themeTint="A5"/>
      <w:sz w:val="22"/>
    </w:rPr>
  </w:style>
  <w:style w:type="character" w:styleId="afb">
    <w:name w:val="Intense Reference"/>
    <w:basedOn w:val="a0"/>
    <w:uiPriority w:val="32"/>
    <w:qFormat/>
    <w:rsid w:val="0016567F"/>
    <w:rPr>
      <w:rFonts w:ascii="Tahoma" w:hAnsi="Tahoma"/>
      <w:b/>
      <w:bCs/>
      <w:smallCaps/>
      <w:color w:val="3B9283" w:themeColor="accent1" w:themeShade="BF"/>
      <w:spacing w:val="5"/>
      <w:sz w:val="22"/>
    </w:rPr>
  </w:style>
  <w:style w:type="character" w:styleId="afc">
    <w:name w:val="Book Title"/>
    <w:basedOn w:val="a0"/>
    <w:uiPriority w:val="33"/>
    <w:qFormat/>
    <w:rsid w:val="0016567F"/>
    <w:rPr>
      <w:rFonts w:ascii="Tahoma" w:hAnsi="Tahoma"/>
      <w:b/>
      <w:bCs/>
      <w:i/>
      <w:iCs/>
      <w:spacing w:val="5"/>
      <w:sz w:val="22"/>
    </w:rPr>
  </w:style>
  <w:style w:type="paragraph" w:styleId="afd">
    <w:name w:val="footnote text"/>
    <w:basedOn w:val="a"/>
    <w:link w:val="afe"/>
    <w:uiPriority w:val="99"/>
    <w:semiHidden/>
    <w:unhideWhenUsed/>
    <w:rsid w:val="003C04E4"/>
    <w:pPr>
      <w:spacing w:after="0" w:line="240" w:lineRule="auto"/>
    </w:pPr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3C04E4"/>
    <w:rPr>
      <w:color w:val="4A4949" w:themeColor="text2"/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3C04E4"/>
    <w:rPr>
      <w:vertAlign w:val="superscript"/>
    </w:rPr>
  </w:style>
  <w:style w:type="paragraph" w:styleId="23">
    <w:name w:val="Body Text Indent 2"/>
    <w:basedOn w:val="a"/>
    <w:link w:val="24"/>
    <w:uiPriority w:val="99"/>
    <w:semiHidden/>
    <w:unhideWhenUsed/>
    <w:rsid w:val="006D61F6"/>
    <w:pPr>
      <w:autoSpaceDE w:val="0"/>
      <w:autoSpaceDN w:val="0"/>
      <w:spacing w:after="0" w:line="240" w:lineRule="auto"/>
      <w:ind w:firstLine="720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D61F6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200">
    <w:name w:val="Обычный + 20 пт"/>
    <w:aliases w:val="полужирный,подчеркивание,По центру,Перед:  24 пт,После: ..."/>
    <w:basedOn w:val="a"/>
    <w:uiPriority w:val="99"/>
    <w:rsid w:val="006D61F6"/>
    <w:pPr>
      <w:autoSpaceDE w:val="0"/>
      <w:autoSpaceDN w:val="0"/>
      <w:spacing w:before="480" w:after="480" w:line="240" w:lineRule="auto"/>
      <w:jc w:val="center"/>
    </w:pPr>
    <w:rPr>
      <w:rFonts w:ascii="Calibri" w:eastAsia="Times New Roman" w:hAnsi="Calibri" w:cs="Times New Roman"/>
      <w:b/>
      <w:bCs/>
      <w:color w:val="auto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НФП">
      <a:dk1>
        <a:srgbClr val="000000"/>
      </a:dk1>
      <a:lt1>
        <a:sysClr val="window" lastClr="FFFFFF"/>
      </a:lt1>
      <a:dk2>
        <a:srgbClr val="4A4949"/>
      </a:dk2>
      <a:lt2>
        <a:srgbClr val="FFFFFF"/>
      </a:lt2>
      <a:accent1>
        <a:srgbClr val="58BBAB"/>
      </a:accent1>
      <a:accent2>
        <a:srgbClr val="4DBCC4"/>
      </a:accent2>
      <a:accent3>
        <a:srgbClr val="33ADDA"/>
      </a:accent3>
      <a:accent4>
        <a:srgbClr val="234B67"/>
      </a:accent4>
      <a:accent5>
        <a:srgbClr val="ADACAC"/>
      </a:accent5>
      <a:accent6>
        <a:srgbClr val="A7C83E"/>
      </a:accent6>
      <a:hlink>
        <a:srgbClr val="3B9388"/>
      </a:hlink>
      <a:folHlink>
        <a:srgbClr val="1098D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5F4D6-033E-4B32-A6A6-356794B5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1C</Company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Оксана Юшкова</cp:lastModifiedBy>
  <cp:revision>6</cp:revision>
  <dcterms:created xsi:type="dcterms:W3CDTF">2019-12-24T11:16:00Z</dcterms:created>
  <dcterms:modified xsi:type="dcterms:W3CDTF">2024-09-27T13:12:00Z</dcterms:modified>
</cp:coreProperties>
</file>