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before="480" w:lineRule="auto"/>
        <w:jc w:val="center"/>
        <w:rPr>
          <w:b w:val="1"/>
          <w:sz w:val="40"/>
          <w:szCs w:val="4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Аттестация по системе программ "1С:Предприятие 8"</w:t>
      </w:r>
    </w:p>
    <w:p w:rsidR="00000000" w:rsidDel="00000000" w:rsidP="00000000" w:rsidRDefault="00000000" w:rsidRPr="00000000" w14:paraId="00000002">
      <w:pPr>
        <w:spacing w:after="480" w:before="48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Экзамен "1С:Специалист – консультант" по </w:t>
        <w:br w:type="textWrapping"/>
        <w:t xml:space="preserve">внедрению прикладного решения </w:t>
        <w:br w:type="textWrapping"/>
        <w:t xml:space="preserve">"1С: Управление нашей фирмой 8"</w:t>
      </w:r>
    </w:p>
    <w:p w:rsidR="00000000" w:rsidDel="00000000" w:rsidP="00000000" w:rsidRDefault="00000000" w:rsidRPr="00000000" w14:paraId="00000003">
      <w:pPr>
        <w:pStyle w:val="Heading1"/>
        <w:spacing w:before="12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Цели и задачи экзамена</w:t>
      </w:r>
    </w:p>
    <w:p w:rsidR="00000000" w:rsidDel="00000000" w:rsidP="00000000" w:rsidRDefault="00000000" w:rsidRPr="00000000" w14:paraId="00000004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Экзамен предполагает подтверждение компетенции специалиста как квалифицированного консультанта по внедрению конфигурации "1С:Управление нашей фирмой 8" и постановщика задач на разработку и внедрение прикладных решений методически совместимых с решениями для малого бизнеса фирмы "1С".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Экзамен проводится с целью проверки соответствия уровня подготовки специалистов, оказывающих консультационные услуги по внедрению конфигурации "1С:Управление нашей фирмой 8" требованиям, предъявляемым фирмой "1С". </w:t>
      </w:r>
    </w:p>
    <w:p w:rsidR="00000000" w:rsidDel="00000000" w:rsidP="00000000" w:rsidRDefault="00000000" w:rsidRPr="00000000" w14:paraId="00000006">
      <w:pPr>
        <w:pStyle w:val="Heading1"/>
        <w:spacing w:before="12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Требования к специалисту:</w:t>
      </w:r>
    </w:p>
    <w:p w:rsidR="00000000" w:rsidDel="00000000" w:rsidP="00000000" w:rsidRDefault="00000000" w:rsidRPr="00000000" w14:paraId="00000007">
      <w:pPr>
        <w:numPr>
          <w:ilvl w:val="5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Владение компьютером на уровне грамотного пользователя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5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Умение работать с программой: установить, обновить конфигурацию, сохранить ИБ, восстановить и т.п.</w:t>
      </w:r>
    </w:p>
    <w:p w:rsidR="00000000" w:rsidDel="00000000" w:rsidP="00000000" w:rsidRDefault="00000000" w:rsidRPr="00000000" w14:paraId="00000009">
      <w:pPr>
        <w:numPr>
          <w:ilvl w:val="5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Умение работать с нормативными документами.</w:t>
      </w:r>
    </w:p>
    <w:p w:rsidR="00000000" w:rsidDel="00000000" w:rsidP="00000000" w:rsidRDefault="00000000" w:rsidRPr="00000000" w14:paraId="0000000A">
      <w:pPr>
        <w:numPr>
          <w:ilvl w:val="5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Умение общаться с пользователем (бухгалтером, расчетчиком, работником кадровой службы) на его профессиональном языке в его правовом и терминологическом поле.</w:t>
      </w:r>
    </w:p>
    <w:p w:rsidR="00000000" w:rsidDel="00000000" w:rsidP="00000000" w:rsidRDefault="00000000" w:rsidRPr="00000000" w14:paraId="0000000B">
      <w:pPr>
        <w:numPr>
          <w:ilvl w:val="5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Владение методическими принципами, положенными в основу функционирования типового решения. </w:t>
      </w:r>
    </w:p>
    <w:p w:rsidR="00000000" w:rsidDel="00000000" w:rsidP="00000000" w:rsidRDefault="00000000" w:rsidRPr="00000000" w14:paraId="0000000C">
      <w:pPr>
        <w:numPr>
          <w:ilvl w:val="5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Умение находить адекватные средства типовой конфигурации для решения специфических задач пользователя, верно диагностировать ситуации, требующие внесение изменений/дополнений в типовую конфигурацию.</w:t>
      </w:r>
    </w:p>
    <w:p w:rsidR="00000000" w:rsidDel="00000000" w:rsidP="00000000" w:rsidRDefault="00000000" w:rsidRPr="00000000" w14:paraId="0000000D">
      <w:pPr>
        <w:numPr>
          <w:ilvl w:val="5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108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Умение поставить грамотно задачу на конфигурирование. Умение общаться со специалистом по конфигурированию на его профессиональном языке. </w:t>
      </w:r>
    </w:p>
    <w:p w:rsidR="00000000" w:rsidDel="00000000" w:rsidP="00000000" w:rsidRDefault="00000000" w:rsidRPr="00000000" w14:paraId="0000000E">
      <w:pPr>
        <w:pStyle w:val="Heading1"/>
        <w:spacing w:before="12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Форма проведения экзамена </w:t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Экзамен проводится в форме самостоятельного решения претендентом на получение квалификации 1С:Специалист-консультант по внедрению прикладного "1С:Управление нашей фирмой 8"  (далее – претендент) практических задач на компьютере в среде "1С:Предприятие 8" на базе типовой конфигурации "1С:Управление нашей фирмой 8". Задачи решаются в одной изначально «пустой» информационной базе, созданной из шаблона типовой конфигурации.  Время выполнения задания – 3 астрономических часа.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качестве исходных данных на экзамене претендент получает описание потребностей гипотетической организации в решении с помощью средств типовой конфигурации "1С:Управление нашей фирмой 8"  конкретных задач. Экзаменационный билет содержит звдание, которое связано с определенной областью учета или подсистемой конфигурации:</w:t>
      </w:r>
    </w:p>
    <w:p w:rsidR="00000000" w:rsidDel="00000000" w:rsidP="00000000" w:rsidRDefault="00000000" w:rsidRPr="00000000" w14:paraId="00000011">
      <w:pPr>
        <w:pStyle w:val="Heading1"/>
        <w:spacing w:before="120" w:lineRule="auto"/>
        <w:jc w:val="center"/>
        <w:rPr>
          <w:b w:val="1"/>
          <w:i w:val="1"/>
          <w:color w:val="4f81bd"/>
        </w:rPr>
      </w:pPr>
      <w:r w:rsidDel="00000000" w:rsidR="00000000" w:rsidRPr="00000000">
        <w:rPr>
          <w:b w:val="1"/>
          <w:i w:val="1"/>
          <w:color w:val="4f81bd"/>
          <w:rtl w:val="0"/>
        </w:rPr>
        <w:t xml:space="preserve">Сдача автомобиля в аренду ООО “Аренда авто”</w:t>
      </w:r>
    </w:p>
    <w:p w:rsidR="00000000" w:rsidDel="00000000" w:rsidP="00000000" w:rsidRDefault="00000000" w:rsidRPr="00000000" w14:paraId="00000012">
      <w:pPr>
        <w:pStyle w:val="Heading2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Портрет компании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Компания ООО “Аренда авто” занимается сдачей автомобилей физическим лицам в аренду.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балансе компании 2 автомобиля: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Ford Focus, номерной знак “р230са”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Hyundai Solaris, номерной знак “р070вк”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Работает 2 сотрудника: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- Иванов Иван Иванович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Менеджер - Петров Петр Петрович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получает фиксированную зарплату 100 000 рублей.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Менеджер получает 10% от полностью выполненных заказов за месяц.</w:t>
      </w:r>
    </w:p>
    <w:p w:rsidR="00000000" w:rsidDel="00000000" w:rsidP="00000000" w:rsidRDefault="00000000" w:rsidRPr="00000000" w14:paraId="0000001D">
      <w:pPr>
        <w:pStyle w:val="Heading2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Основной бизнес-процесс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сдачи автомобиля в аренду менеджер оформляет заказ от покупателя. Для контроля за исполнением заказов используются следующие статусы: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180"/>
        <w:tblGridChange w:id="0">
          <w:tblGrid>
            <w:gridCol w:w="4820"/>
            <w:gridCol w:w="418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Статус заказа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Цвет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подтвержден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Подтвержден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Желтый, заливка фона ячеек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Выдан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Красный, заливка фона ячеек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Проверка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Завершен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формировании заказа обязательно фиксируется текущий водительский стаж клиента.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компании предусмотрена система лояльности: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скидка на весь заказ при оформлении в понедельник - 5%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специальный тариф для клиентов, которые совершили более 5 поездок (скидка 3%)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Скидки суммируются.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Учетная задача учета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Учредителями компании поставлена задача организовать автомобильный учет доходов и расходов компании.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Типовые расходы компании представлены в таблице: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5490"/>
        <w:tblGridChange w:id="0">
          <w:tblGrid>
            <w:gridCol w:w="3510"/>
            <w:gridCol w:w="549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Расход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Порядок включения в расходы по автомобилю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Амортизация автомобиля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Прямой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Заправка автомобиля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Прямой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Запчасти крупные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Прямой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Запчасти мелкие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Пропорционально арендованным дням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Мойка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Прямой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Зарплата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относится к автомобилям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офиса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относится к автомобилям</w:t>
            </w:r>
          </w:p>
        </w:tc>
      </w:tr>
    </w:tbl>
    <w:p w:rsidR="00000000" w:rsidDel="00000000" w:rsidP="00000000" w:rsidRDefault="00000000" w:rsidRPr="00000000" w14:paraId="0000004C">
      <w:pPr>
        <w:pStyle w:val="Heading2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Задание для экзамена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 реализовать в программе УНФ основной бизнес-процесс компании со всеми описанными потребностями (статусы заказов, водительский стаж, скидки, расчет зарплаты), а также необходимо решить основную задачу учета: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выбрать и обосновать метод раздельного учета доходов и расходов по автомобилям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отразить все указанные расходы и доходы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получить финансовую отчетность - доходы/расходы по автомобилям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 также в отдельном текстовом файле подготовить описание кейса для демонстрации заказчику. Для важных моментов основного бизнес-процесса приложить скриншоты. При необходимости отразить принятые проектные решения, ограничения и рекомендации для доработки типового решения.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 каждую задачу учета должен быть дан ответ с иллюстрациями и комментариями.</w:t>
        <w:br w:type="textWrapping"/>
        <w:t xml:space="preserve">Особое внимание уделите получению финансового результата в нужном разрезе.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Важно!</w:t>
        <w:br w:type="textWrapping"/>
        <w:t xml:space="preserve">Выбранные решения должны быть удобны конечным пользователям.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Указанные в задании элементы НСИ должны быть заведены самостоятельно.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Если иное не указано в задании - все суммы указаны в рублях, ставка НДС – без НДС (организация не плательщик НДС).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Учет доходов / расходов ведется по методу начисления.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Настройки используемых отчетов должны быть сохранены.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Важно получить корректный финансовый результат и ответить на все задачи учета с иллюстрациями и комментариями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i w:val="1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Для подготовки к экзамену можно использовать учебный курс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spacing w:before="120" w:lineRule="auto"/>
        <w:jc w:val="center"/>
        <w:rPr>
          <w:b w:val="1"/>
          <w:i w:val="1"/>
          <w:color w:val="4f81bd"/>
        </w:rPr>
      </w:pPr>
      <w:bookmarkStart w:colFirst="0" w:colLast="0" w:name="_tyjcwt" w:id="5"/>
      <w:bookmarkEnd w:id="5"/>
      <w:r w:rsidDel="00000000" w:rsidR="00000000" w:rsidRPr="00000000">
        <w:rPr>
          <w:b w:val="1"/>
          <w:i w:val="1"/>
          <w:color w:val="4f81bd"/>
          <w:rtl w:val="0"/>
        </w:rPr>
        <w:t xml:space="preserve">Решение задачи ООО “Аренда авто”</w:t>
      </w:r>
    </w:p>
    <w:p w:rsidR="00000000" w:rsidDel="00000000" w:rsidP="00000000" w:rsidRDefault="00000000" w:rsidRPr="00000000" w14:paraId="0000005F">
      <w:pPr>
        <w:pStyle w:val="Heading2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Портрет компании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Компания ООО “Аренда авто” занимается сдачей автомобилей физическим лицам в аренду. 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На балансе компании 2 автомобиля: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Ford Focus, номерной знак “р230са”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Hyundai Solaris, номерной знак “р070вк”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Работает 2 сотрудника: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Руководитель - Иванов Иван Иванович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Менеджер - Петров Петр Петрович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Руководитель получает фиксированную зарплату 100 000 рублей.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Менеджер получает 10% от полностью выполненных заказов за месяц.</w:t>
      </w:r>
    </w:p>
    <w:p w:rsidR="00000000" w:rsidDel="00000000" w:rsidP="00000000" w:rsidRDefault="00000000" w:rsidRPr="00000000" w14:paraId="0000006A">
      <w:pPr>
        <w:pStyle w:val="Heading2"/>
        <w:rPr>
          <w:b w:val="1"/>
        </w:rPr>
      </w:pPr>
      <w:bookmarkStart w:colFirst="0" w:colLast="0" w:name="_3dy6vkm" w:id="6"/>
      <w:bookmarkEnd w:id="6"/>
      <w:r w:rsidDel="00000000" w:rsidR="00000000" w:rsidRPr="00000000">
        <w:rPr>
          <w:b w:val="1"/>
          <w:rtl w:val="0"/>
        </w:rPr>
        <w:t xml:space="preserve">Основной бизнес-процесс</w:t>
      </w:r>
    </w:p>
    <w:p w:rsidR="00000000" w:rsidDel="00000000" w:rsidP="00000000" w:rsidRDefault="00000000" w:rsidRPr="00000000" w14:paraId="0000006B">
      <w:pPr>
        <w:pStyle w:val="Heading3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Проектные решения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Отражение услуги аренды автомобиля - оформляется цепочкой документов “Заказ покупателя” - “Акт выполненных работ”</w:t>
        <w:br w:type="textWrapping"/>
        <w:t xml:space="preserve">Каждый автомобиль - отдельная услуга. Количество выполненных услуг означает количество дней аренды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Для учета скидки на заказ в понедельник используется автоматическая скидка по расписанию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Скидка 5% для клиентов, у которых количество поездок больше 5 присваивается вручную на уровне договора с клиентом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Водительский стаж фиксируется в специальном дополнительном реквизите каждого заказа.</w:t>
      </w:r>
    </w:p>
    <w:p w:rsidR="00000000" w:rsidDel="00000000" w:rsidP="00000000" w:rsidRDefault="00000000" w:rsidRPr="00000000" w14:paraId="00000070">
      <w:pPr>
        <w:pStyle w:val="Heading3"/>
        <w:rPr/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Функциональное моделирование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734050" cy="1803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0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Анализ состояния заказов.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В заказе фиксируем покупателя, его стаж, выбранный автомобиль и кол-во дней аренды.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1844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18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На основании Заказа покупателя можно оформить оплату или выполнение работ.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717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1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2"/>
        <w:rPr>
          <w:b w:val="1"/>
        </w:rPr>
      </w:pPr>
      <w:bookmarkStart w:colFirst="0" w:colLast="0" w:name="_17dp8vu" w:id="10"/>
      <w:bookmarkEnd w:id="10"/>
      <w:r w:rsidDel="00000000" w:rsidR="00000000" w:rsidRPr="00000000">
        <w:rPr>
          <w:b w:val="1"/>
          <w:rtl w:val="0"/>
        </w:rPr>
        <w:t xml:space="preserve">Учет доходов и расходов по автомобилям</w:t>
      </w:r>
    </w:p>
    <w:p w:rsidR="00000000" w:rsidDel="00000000" w:rsidP="00000000" w:rsidRDefault="00000000" w:rsidRPr="00000000" w14:paraId="0000007D">
      <w:pPr>
        <w:pStyle w:val="Heading3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Проектные решения</w:t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Учет доходов и расходов организован при помощи направлений деятельности (на каждый автомобиль создается отдельное направление деятельности)</w:t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Аналитика расходов организована созданием субсчетов у Расходов, распределяемых на финансовый результат</w:t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Для прямого указания расхода (отнесения к конкретному автомобилю) в документах расхода необходимо указывать Направление деятельности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Для мелких запчастей не указывается Направление деятельности, а настраивается способ закрытия - По объему продаж, на финансовый результат (этот способ как раз означает пропорциональность дням в аренде)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3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Функциональное моделирование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После разнесения доходов и расходов и закрытия месяца мы получаем отчет “Финансовый результат” с группировкой по каждому автомобилю (направлению деятельности).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Статья “Запчасти мелкие” распределена автоматически по объему выпуска.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9370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3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851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-1767" w:hanging="360"/>
      </w:pPr>
      <w:rPr>
        <w:rFonts w:ascii="Noto Sans Symbols" w:cs="Noto Sans Symbols" w:eastAsia="Noto Sans Symbols" w:hAnsi="Noto Sans Symbols"/>
        <w:b w:val="1"/>
        <w:i w:val="1"/>
        <w:smallCaps w:val="0"/>
        <w:strike w:val="0"/>
        <w:u w:val="none"/>
      </w:rPr>
    </w:lvl>
    <w:lvl w:ilvl="1">
      <w:start w:val="1"/>
      <w:numFmt w:val="bullet"/>
      <w:lvlText w:val="o"/>
      <w:lvlJc w:val="left"/>
      <w:pPr>
        <w:ind w:left="-1047" w:hanging="360"/>
      </w:pPr>
      <w:rPr>
        <w:rFonts w:ascii="Courier New" w:cs="Courier New" w:eastAsia="Courier New" w:hAnsi="Courier New"/>
        <w:b w:val="0"/>
        <w:i w:val="1"/>
        <w:smallCaps w:val="0"/>
        <w:strike w:val="0"/>
        <w:u w:val="none"/>
      </w:rPr>
    </w:lvl>
    <w:lvl w:ilvl="2">
      <w:start w:val="1"/>
      <w:numFmt w:val="bullet"/>
      <w:lvlText w:val="▪"/>
      <w:lvlJc w:val="left"/>
      <w:pPr>
        <w:ind w:left="-327" w:hanging="360"/>
      </w:pPr>
      <w:rPr>
        <w:rFonts w:ascii="Noto Sans Symbols" w:cs="Noto Sans Symbols" w:eastAsia="Noto Sans Symbols" w:hAnsi="Noto Sans Symbols"/>
        <w:b w:val="0"/>
        <w:i w:val="1"/>
        <w:smallCaps w:val="0"/>
        <w:strike w:val="0"/>
        <w:u w:val="none"/>
      </w:rPr>
    </w:lvl>
    <w:lvl w:ilvl="3">
      <w:start w:val="1"/>
      <w:numFmt w:val="bullet"/>
      <w:lvlText w:val="●"/>
      <w:lvlJc w:val="left"/>
      <w:pPr>
        <w:ind w:left="393" w:hanging="360"/>
      </w:pPr>
      <w:rPr>
        <w:rFonts w:ascii="Noto Sans Symbols" w:cs="Noto Sans Symbols" w:eastAsia="Noto Sans Symbols" w:hAnsi="Noto Sans Symbols"/>
        <w:b w:val="1"/>
        <w:i w:val="1"/>
        <w:smallCaps w:val="0"/>
        <w:strike w:val="0"/>
        <w:u w:val="none"/>
      </w:rPr>
    </w:lvl>
    <w:lvl w:ilvl="4">
      <w:start w:val="1"/>
      <w:numFmt w:val="bullet"/>
      <w:lvlText w:val="o"/>
      <w:lvlJc w:val="left"/>
      <w:pPr>
        <w:ind w:left="1113" w:hanging="360"/>
      </w:pPr>
      <w:rPr>
        <w:rFonts w:ascii="Courier New" w:cs="Courier New" w:eastAsia="Courier New" w:hAnsi="Courier New"/>
        <w:b w:val="0"/>
        <w:i w:val="1"/>
        <w:smallCaps w:val="0"/>
        <w:strike w:val="0"/>
        <w:u w:val="none"/>
      </w:rPr>
    </w:lvl>
    <w:lvl w:ilvl="5">
      <w:start w:val="1"/>
      <w:numFmt w:val="bullet"/>
      <w:lvlText w:val="−"/>
      <w:lvlJc w:val="left"/>
      <w:pPr>
        <w:ind w:left="1833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u w:val="none"/>
      </w:rPr>
    </w:lvl>
    <w:lvl w:ilvl="6">
      <w:start w:val="1"/>
      <w:numFmt w:val="bullet"/>
      <w:lvlText w:val="●"/>
      <w:lvlJc w:val="left"/>
      <w:pPr>
        <w:ind w:left="2553" w:hanging="360"/>
      </w:pPr>
      <w:rPr>
        <w:rFonts w:ascii="Noto Sans Symbols" w:cs="Noto Sans Symbols" w:eastAsia="Noto Sans Symbols" w:hAnsi="Noto Sans Symbols"/>
        <w:b w:val="1"/>
        <w:i w:val="1"/>
        <w:smallCaps w:val="0"/>
        <w:strike w:val="0"/>
        <w:u w:val="none"/>
      </w:rPr>
    </w:lvl>
    <w:lvl w:ilvl="7">
      <w:start w:val="1"/>
      <w:numFmt w:val="bullet"/>
      <w:lvlText w:val="o"/>
      <w:lvlJc w:val="left"/>
      <w:pPr>
        <w:ind w:left="3273" w:hanging="360"/>
      </w:pPr>
      <w:rPr>
        <w:rFonts w:ascii="Courier New" w:cs="Courier New" w:eastAsia="Courier New" w:hAnsi="Courier New"/>
        <w:b w:val="0"/>
        <w:i w:val="1"/>
        <w:smallCaps w:val="0"/>
        <w:strike w:val="0"/>
        <w:u w:val="none"/>
      </w:rPr>
    </w:lvl>
    <w:lvl w:ilvl="8">
      <w:start w:val="1"/>
      <w:numFmt w:val="bullet"/>
      <w:lvlText w:val="▪"/>
      <w:lvlJc w:val="left"/>
      <w:pPr>
        <w:ind w:left="3993" w:hanging="360"/>
      </w:pPr>
      <w:rPr>
        <w:rFonts w:ascii="Noto Sans Symbols" w:cs="Noto Sans Symbols" w:eastAsia="Noto Sans Symbols" w:hAnsi="Noto Sans Symbols"/>
        <w:b w:val="0"/>
        <w:i w:val="1"/>
        <w:smallCaps w:val="0"/>
        <w:strike w:val="0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uc1.1c.ru/course/podgotovka-k-sdache-ekzamena-1s-spetsialist-konsultant-po-vnedreniyu-prikladnogo-resheniya-1s-upravlenie-nashej-firmoj/#toc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